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6C" w:rsidRDefault="000A2125" w:rsidP="009E446C">
      <w:pPr>
        <w:spacing w:line="360" w:lineRule="auto"/>
      </w:pPr>
      <w:r>
        <w:rPr>
          <w:noProof/>
        </w:rPr>
        <w:drawing>
          <wp:inline distT="0" distB="0" distL="0" distR="0">
            <wp:extent cx="5939790" cy="8393507"/>
            <wp:effectExtent l="0" t="0" r="0" b="0"/>
            <wp:docPr id="2" name="Рисунок 2" descr="C:\Users\mikolova_ev\Desktop\Сканирование\Kyocera_20160311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olova_ev\Desktop\Сканирование\Kyocera_20160311_002\Sca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46C">
        <w:t xml:space="preserve">                                                                     </w:t>
      </w:r>
    </w:p>
    <w:p w:rsidR="009E446C" w:rsidRDefault="009E446C" w:rsidP="009E446C">
      <w:pPr>
        <w:pStyle w:val="a3"/>
        <w:jc w:val="right"/>
      </w:pPr>
    </w:p>
    <w:p w:rsidR="000A2125" w:rsidRDefault="000A2125" w:rsidP="009E446C">
      <w:pPr>
        <w:pStyle w:val="a3"/>
        <w:jc w:val="right"/>
      </w:pPr>
    </w:p>
    <w:p w:rsidR="000A2125" w:rsidRDefault="000A2125" w:rsidP="009E446C">
      <w:pPr>
        <w:pStyle w:val="a3"/>
        <w:jc w:val="right"/>
      </w:pPr>
    </w:p>
    <w:p w:rsidR="000A2125" w:rsidRDefault="000A2125" w:rsidP="009E446C">
      <w:pPr>
        <w:pStyle w:val="a3"/>
        <w:jc w:val="right"/>
      </w:pPr>
    </w:p>
    <w:p w:rsidR="000A2125" w:rsidRDefault="000A2125" w:rsidP="009E446C">
      <w:pPr>
        <w:pStyle w:val="a3"/>
        <w:jc w:val="right"/>
      </w:pPr>
    </w:p>
    <w:p w:rsidR="000A2125" w:rsidRDefault="000A2125" w:rsidP="009E446C">
      <w:pPr>
        <w:pStyle w:val="a3"/>
        <w:jc w:val="right"/>
      </w:pPr>
    </w:p>
    <w:p w:rsidR="000A2125" w:rsidRDefault="000A2125" w:rsidP="009E446C">
      <w:pPr>
        <w:pStyle w:val="a3"/>
        <w:jc w:val="right"/>
      </w:pPr>
    </w:p>
    <w:p w:rsidR="000A2125" w:rsidRDefault="000A2125" w:rsidP="009E446C">
      <w:pPr>
        <w:pStyle w:val="a3"/>
        <w:jc w:val="right"/>
      </w:pPr>
    </w:p>
    <w:p w:rsidR="009E446C" w:rsidRDefault="009E446C" w:rsidP="009E446C">
      <w:pPr>
        <w:pStyle w:val="a3"/>
        <w:jc w:val="right"/>
      </w:pPr>
      <w:r w:rsidRPr="008C646F">
        <w:lastRenderedPageBreak/>
        <w:t xml:space="preserve">Приложение </w:t>
      </w:r>
      <w:r>
        <w:t xml:space="preserve">к приказу </w:t>
      </w:r>
      <w:r w:rsidRPr="008C646F">
        <w:t xml:space="preserve"> </w:t>
      </w:r>
    </w:p>
    <w:p w:rsidR="009E446C" w:rsidRPr="008C646F" w:rsidRDefault="009E446C" w:rsidP="009E446C">
      <w:pPr>
        <w:pStyle w:val="a3"/>
        <w:jc w:val="right"/>
      </w:pPr>
      <w:r>
        <w:t xml:space="preserve">                                                            от 11.03.2016 года  №  15                          </w:t>
      </w:r>
    </w:p>
    <w:p w:rsidR="009E446C" w:rsidRPr="008C646F" w:rsidRDefault="009E446C" w:rsidP="009E446C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ВЦП</w:t>
      </w:r>
    </w:p>
    <w:p w:rsidR="009E446C" w:rsidRDefault="009E446C" w:rsidP="009E446C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9E446C" w:rsidRPr="007A2122" w:rsidRDefault="009E446C" w:rsidP="009E446C">
      <w:pPr>
        <w:pStyle w:val="a3"/>
        <w:jc w:val="center"/>
        <w:rPr>
          <w:b/>
        </w:rPr>
      </w:pPr>
      <w:r w:rsidRPr="007A2122">
        <w:rPr>
          <w:b/>
          <w:bCs/>
          <w:sz w:val="22"/>
          <w:szCs w:val="22"/>
        </w:rPr>
        <w:t>Ведомственная целевая программа</w:t>
      </w:r>
      <w:r w:rsidRPr="007A2122">
        <w:rPr>
          <w:b/>
          <w:bCs/>
          <w:sz w:val="22"/>
          <w:szCs w:val="22"/>
        </w:rPr>
        <w:br/>
      </w:r>
      <w:r w:rsidRPr="007A2122">
        <w:rPr>
          <w:b/>
        </w:rPr>
        <w:t>«Совершен</w:t>
      </w:r>
      <w:r>
        <w:rPr>
          <w:b/>
        </w:rPr>
        <w:t xml:space="preserve">ствование системы  управления  </w:t>
      </w:r>
      <w:r w:rsidRPr="007A2122">
        <w:rPr>
          <w:b/>
        </w:rPr>
        <w:t>в сфере молодежной политики»</w:t>
      </w:r>
      <w:r w:rsidRPr="007A2122">
        <w:rPr>
          <w:b/>
          <w:bCs/>
          <w:sz w:val="22"/>
          <w:szCs w:val="22"/>
        </w:rPr>
        <w:br/>
        <w:t>на 2016 год и плановый период</w:t>
      </w:r>
      <w:r>
        <w:rPr>
          <w:b/>
          <w:bCs/>
          <w:sz w:val="22"/>
          <w:szCs w:val="22"/>
        </w:rPr>
        <w:t xml:space="preserve"> </w:t>
      </w:r>
      <w:r w:rsidRPr="007A2122">
        <w:rPr>
          <w:b/>
          <w:bCs/>
          <w:sz w:val="22"/>
          <w:szCs w:val="22"/>
        </w:rPr>
        <w:t>2017-2018 годов</w:t>
      </w:r>
    </w:p>
    <w:p w:rsidR="009E446C" w:rsidRPr="007A2122" w:rsidRDefault="009E446C" w:rsidP="009E446C">
      <w:pPr>
        <w:pStyle w:val="a3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933"/>
        <w:gridCol w:w="2793"/>
      </w:tblGrid>
      <w:tr w:rsidR="009E446C" w:rsidTr="00186C0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492">
              <w:rPr>
                <w:b/>
                <w:bCs/>
                <w:color w:val="26282F"/>
                <w:sz w:val="26"/>
                <w:szCs w:val="26"/>
              </w:rPr>
              <w:t>Срок действия ВЦП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>2016 год</w:t>
            </w:r>
            <w:r>
              <w:rPr>
                <w:sz w:val="26"/>
                <w:szCs w:val="26"/>
              </w:rPr>
              <w:t xml:space="preserve"> и </w:t>
            </w:r>
            <w:r w:rsidRPr="00726492">
              <w:rPr>
                <w:sz w:val="26"/>
                <w:szCs w:val="26"/>
              </w:rPr>
              <w:t>плановый период 2017-2018 годов</w:t>
            </w:r>
          </w:p>
        </w:tc>
      </w:tr>
      <w:tr w:rsidR="009E446C" w:rsidTr="00186C0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492">
              <w:rPr>
                <w:b/>
                <w:bCs/>
                <w:color w:val="26282F"/>
                <w:sz w:val="26"/>
                <w:szCs w:val="26"/>
              </w:rPr>
              <w:t>Куратор ВЦП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>Заместитель Главы администрации Мышкинского муниципального района по социальным вопросам и туризму</w:t>
            </w:r>
          </w:p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26492">
              <w:rPr>
                <w:sz w:val="26"/>
                <w:szCs w:val="26"/>
              </w:rPr>
              <w:t>Чикорова</w:t>
            </w:r>
            <w:proofErr w:type="spellEnd"/>
            <w:r w:rsidRPr="00726492">
              <w:rPr>
                <w:sz w:val="26"/>
                <w:szCs w:val="26"/>
              </w:rPr>
              <w:t xml:space="preserve"> Г.А., телефон: </w:t>
            </w:r>
            <w:r>
              <w:rPr>
                <w:sz w:val="26"/>
                <w:szCs w:val="26"/>
              </w:rPr>
              <w:t xml:space="preserve">(48544) </w:t>
            </w:r>
            <w:r w:rsidRPr="00726492">
              <w:rPr>
                <w:sz w:val="26"/>
                <w:szCs w:val="26"/>
              </w:rPr>
              <w:t>2-15-23</w:t>
            </w:r>
          </w:p>
        </w:tc>
      </w:tr>
      <w:tr w:rsidR="009E446C" w:rsidTr="00186C0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492">
              <w:rPr>
                <w:b/>
                <w:bCs/>
                <w:color w:val="26282F"/>
                <w:sz w:val="26"/>
                <w:szCs w:val="26"/>
              </w:rPr>
              <w:t>Ответственный исполнитель ВЦП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 xml:space="preserve">Отдел культуры, спорта, молодежной политики и туризма администрации Мышкинского муниципального района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>Начальник Отдела культуры, спорта, молодежной политики и туризма администрации Мышкинского муниципального района</w:t>
            </w:r>
          </w:p>
          <w:p w:rsidR="009E446C" w:rsidRDefault="009E446C" w:rsidP="00186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 xml:space="preserve">Дорофеева Е.А. телефон: </w:t>
            </w:r>
          </w:p>
          <w:p w:rsidR="009E446C" w:rsidRPr="00726492" w:rsidRDefault="009E446C" w:rsidP="00186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(48544) </w:t>
            </w:r>
            <w:r w:rsidRPr="00726492">
              <w:rPr>
                <w:sz w:val="26"/>
                <w:szCs w:val="26"/>
              </w:rPr>
              <w:t>2-11-21</w:t>
            </w:r>
          </w:p>
          <w:p w:rsidR="009E446C" w:rsidRPr="00726492" w:rsidRDefault="009E446C" w:rsidP="00186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>Ведущий специалист Отдела культуры, спорта, молодежной политики и туризма администрации Мышкинского муниципального района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 xml:space="preserve">Жукова Н.Н. 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>телефон:</w:t>
            </w:r>
          </w:p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(48544)</w:t>
            </w:r>
            <w:r w:rsidRPr="00726492">
              <w:rPr>
                <w:sz w:val="26"/>
                <w:szCs w:val="26"/>
              </w:rPr>
              <w:t xml:space="preserve"> 2-11-21</w:t>
            </w:r>
          </w:p>
        </w:tc>
      </w:tr>
      <w:tr w:rsidR="009E446C" w:rsidTr="00186C06">
        <w:trPr>
          <w:trHeight w:val="79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492">
              <w:rPr>
                <w:b/>
                <w:bCs/>
                <w:color w:val="26282F"/>
                <w:sz w:val="26"/>
                <w:szCs w:val="26"/>
              </w:rPr>
              <w:t>Исполнители ВЦП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6492">
              <w:rPr>
                <w:sz w:val="26"/>
                <w:szCs w:val="26"/>
              </w:rPr>
              <w:t>Муниципальное учреждение Мышкинского муниципального района «Социальное агентство молодежи»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92">
              <w:rPr>
                <w:color w:val="000000"/>
                <w:sz w:val="26"/>
                <w:szCs w:val="26"/>
              </w:rPr>
              <w:t xml:space="preserve">Директор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726492">
              <w:rPr>
                <w:color w:val="000000"/>
                <w:sz w:val="26"/>
                <w:szCs w:val="26"/>
              </w:rPr>
              <w:t>Стопинова Наталия Васильевна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92">
              <w:rPr>
                <w:color w:val="000000"/>
                <w:sz w:val="26"/>
                <w:szCs w:val="26"/>
              </w:rPr>
              <w:t>Телефон/факс</w:t>
            </w:r>
            <w:r>
              <w:rPr>
                <w:color w:val="000000"/>
                <w:sz w:val="26"/>
                <w:szCs w:val="26"/>
              </w:rPr>
              <w:t>:</w:t>
            </w:r>
            <w:r w:rsidRPr="00726492">
              <w:rPr>
                <w:color w:val="000000"/>
                <w:sz w:val="26"/>
                <w:szCs w:val="26"/>
              </w:rPr>
              <w:t xml:space="preserve"> </w:t>
            </w:r>
          </w:p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(48544) </w:t>
            </w:r>
            <w:r w:rsidRPr="00726492">
              <w:rPr>
                <w:color w:val="000000"/>
                <w:sz w:val="26"/>
                <w:szCs w:val="26"/>
              </w:rPr>
              <w:t>2-17</w:t>
            </w:r>
            <w:r>
              <w:rPr>
                <w:color w:val="000000"/>
                <w:sz w:val="26"/>
                <w:szCs w:val="26"/>
              </w:rPr>
              <w:t>-</w:t>
            </w:r>
            <w:r w:rsidRPr="00726492">
              <w:rPr>
                <w:color w:val="000000"/>
                <w:sz w:val="26"/>
                <w:szCs w:val="26"/>
              </w:rPr>
              <w:t>71</w:t>
            </w:r>
          </w:p>
        </w:tc>
      </w:tr>
      <w:tr w:rsidR="009E446C" w:rsidTr="00186C0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Pr="00726492" w:rsidRDefault="009E446C" w:rsidP="00186C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492">
              <w:rPr>
                <w:b/>
                <w:bCs/>
                <w:color w:val="26282F"/>
                <w:sz w:val="26"/>
                <w:szCs w:val="26"/>
              </w:rPr>
              <w:t>Электронный адрес размещения информации о ВЦП в информационно-телекоммуникационной сети "Интернет"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D50171" w:rsidRDefault="00D50171" w:rsidP="00186C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171">
              <w:rPr>
                <w:sz w:val="26"/>
                <w:szCs w:val="26"/>
                <w:lang w:val="en-US"/>
              </w:rPr>
              <w:t>http</w:t>
            </w:r>
            <w:r w:rsidRPr="00D50171">
              <w:rPr>
                <w:sz w:val="26"/>
                <w:szCs w:val="26"/>
              </w:rPr>
              <w:t>://</w:t>
            </w:r>
            <w:r w:rsidRPr="00D50171">
              <w:rPr>
                <w:sz w:val="26"/>
                <w:szCs w:val="26"/>
                <w:lang w:val="en-US"/>
              </w:rPr>
              <w:t>myshkinmr</w:t>
            </w:r>
            <w:r w:rsidRPr="00D50171">
              <w:rPr>
                <w:sz w:val="26"/>
                <w:szCs w:val="26"/>
              </w:rPr>
              <w:t>.</w:t>
            </w:r>
            <w:r w:rsidRPr="00D50171">
              <w:rPr>
                <w:sz w:val="26"/>
                <w:szCs w:val="26"/>
                <w:lang w:val="en-US"/>
              </w:rPr>
              <w:t>ru</w:t>
            </w:r>
            <w:r w:rsidRPr="00D50171">
              <w:rPr>
                <w:sz w:val="26"/>
                <w:szCs w:val="26"/>
              </w:rPr>
              <w:t>/</w:t>
            </w:r>
            <w:r w:rsidRPr="00D50171">
              <w:rPr>
                <w:sz w:val="26"/>
                <w:szCs w:val="26"/>
                <w:lang w:val="en-US"/>
              </w:rPr>
              <w:t>rus</w:t>
            </w:r>
            <w:r w:rsidRPr="00D50171">
              <w:rPr>
                <w:sz w:val="26"/>
                <w:szCs w:val="26"/>
              </w:rPr>
              <w:t>/</w:t>
            </w:r>
            <w:r w:rsidRPr="00D50171">
              <w:rPr>
                <w:sz w:val="26"/>
                <w:szCs w:val="26"/>
                <w:lang w:val="en-US"/>
              </w:rPr>
              <w:t>dokument</w:t>
            </w:r>
            <w:r w:rsidRPr="00D50171">
              <w:rPr>
                <w:sz w:val="26"/>
                <w:szCs w:val="26"/>
              </w:rPr>
              <w:t>/</w:t>
            </w:r>
            <w:r w:rsidRPr="00D50171">
              <w:rPr>
                <w:sz w:val="26"/>
                <w:szCs w:val="26"/>
                <w:lang w:val="en-US"/>
              </w:rPr>
              <w:t>progs</w:t>
            </w:r>
            <w:r w:rsidRPr="00D50171">
              <w:rPr>
                <w:sz w:val="26"/>
                <w:szCs w:val="26"/>
              </w:rPr>
              <w:t>/</w:t>
            </w:r>
            <w:bookmarkStart w:id="0" w:name="_GoBack"/>
            <w:bookmarkEnd w:id="0"/>
          </w:p>
        </w:tc>
      </w:tr>
    </w:tbl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  <w:bookmarkStart w:id="1" w:name="sub_10162"/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Общая потребность в ресурсах</w:t>
      </w:r>
    </w:p>
    <w:bookmarkEnd w:id="1"/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1417"/>
        <w:gridCol w:w="1559"/>
      </w:tblGrid>
      <w:tr w:rsidR="009E446C" w:rsidTr="00186C0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Объем финансирования, тыс. руб.</w:t>
            </w:r>
          </w:p>
        </w:tc>
      </w:tr>
      <w:tr w:rsidR="009E446C" w:rsidTr="00186C0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2018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Предусмотрено решением Собрания депутатов </w:t>
            </w:r>
            <w:r>
              <w:t xml:space="preserve">Мышкинского муниципального района </w:t>
            </w:r>
            <w:r>
              <w:rPr>
                <w:sz w:val="22"/>
                <w:szCs w:val="22"/>
              </w:rPr>
              <w:t>о бюджете: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  <w:p w:rsidR="009E446C" w:rsidRPr="00EF746F" w:rsidRDefault="009E446C" w:rsidP="00186C06">
            <w:pPr>
              <w:jc w:val="center"/>
              <w:rPr>
                <w:b/>
              </w:rPr>
            </w:pPr>
            <w:r>
              <w:rPr>
                <w:b/>
              </w:rPr>
              <w:t>7203,502</w:t>
            </w:r>
          </w:p>
          <w:p w:rsidR="009E446C" w:rsidRPr="00EF6B56" w:rsidRDefault="009E446C" w:rsidP="00186C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Pr="000E3281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281">
              <w:rPr>
                <w:b/>
              </w:rPr>
              <w:t>2353,264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Pr="00EF746F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2317,97</w:t>
            </w:r>
            <w:r w:rsidRPr="00EF746F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Pr="00EF746F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46F">
              <w:rPr>
                <w:b/>
              </w:rPr>
              <w:t>2532,264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4296,792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1432,264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jc w:val="center"/>
            </w:pPr>
            <w:r w:rsidRPr="00AC26A0">
              <w:t>1432,264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jc w:val="center"/>
            </w:pPr>
            <w:r w:rsidRPr="00AC26A0">
              <w:t>1432,264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 местные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2478,128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706,709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671,419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1100,000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 средства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428,582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214,291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214,291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Справочно (за рамками решения Собрания депутатов </w:t>
            </w:r>
            <w:r>
              <w:t xml:space="preserve">Мышкинского муниципального района </w:t>
            </w:r>
            <w:r>
              <w:rPr>
                <w:sz w:val="22"/>
                <w:szCs w:val="22"/>
              </w:rPr>
              <w:t>о бюджете):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бюджеты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446C" w:rsidTr="00186C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Итого по ВЦП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  <w:p w:rsidR="009E446C" w:rsidRPr="00EF746F" w:rsidRDefault="009E446C" w:rsidP="00186C06">
            <w:pPr>
              <w:jc w:val="center"/>
              <w:rPr>
                <w:b/>
              </w:rPr>
            </w:pPr>
            <w:r>
              <w:rPr>
                <w:b/>
              </w:rPr>
              <w:t>7203,502</w:t>
            </w:r>
          </w:p>
          <w:p w:rsidR="009E446C" w:rsidRPr="00EF6B56" w:rsidRDefault="009E446C" w:rsidP="00186C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Pr="000E3281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281">
              <w:rPr>
                <w:b/>
              </w:rPr>
              <w:t>2353,264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Pr="00EF746F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2317,97</w:t>
            </w:r>
            <w:r w:rsidRPr="00EF746F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Pr="00EF746F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46F">
              <w:rPr>
                <w:b/>
              </w:rPr>
              <w:t>2532,264</w:t>
            </w:r>
          </w:p>
        </w:tc>
      </w:tr>
    </w:tbl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A50B41">
        <w:rPr>
          <w:b/>
          <w:bCs/>
          <w:color w:val="26282F"/>
          <w:sz w:val="22"/>
          <w:szCs w:val="22"/>
        </w:rPr>
        <w:t>Краткое описание текущей ситуации и обоснование необходимости ВЦП</w:t>
      </w:r>
    </w:p>
    <w:p w:rsidR="009E446C" w:rsidRDefault="009E446C" w:rsidP="009E446C">
      <w:pPr>
        <w:ind w:firstLine="567"/>
        <w:contextualSpacing/>
        <w:jc w:val="both"/>
      </w:pPr>
    </w:p>
    <w:p w:rsidR="009E446C" w:rsidRPr="007B1446" w:rsidRDefault="009E446C" w:rsidP="009E446C">
      <w:pPr>
        <w:ind w:firstLine="567"/>
        <w:contextualSpacing/>
        <w:jc w:val="both"/>
      </w:pPr>
      <w:proofErr w:type="gramStart"/>
      <w:r w:rsidRPr="007B1446">
        <w:t>Ведомственная целевая программа «</w:t>
      </w:r>
      <w:r>
        <w:t xml:space="preserve">Совершенствование системы управления в сфере молодежной политики» на 2016 год и на плановый период 2017-2018 годов (далее - ВЦП)  </w:t>
      </w:r>
      <w:r w:rsidRPr="007B1446">
        <w:t>разработана во исполнение</w:t>
      </w:r>
      <w:r w:rsidRPr="007B1446">
        <w:rPr>
          <w:color w:val="000000"/>
        </w:rPr>
        <w:t xml:space="preserve"> Закона Ярославской области от 11.10.2006 № 65-з «О молод</w:t>
      </w:r>
      <w:r w:rsidRPr="007B1446">
        <w:t>ё</w:t>
      </w:r>
      <w:r w:rsidRPr="007B1446">
        <w:rPr>
          <w:color w:val="000000"/>
        </w:rPr>
        <w:t xml:space="preserve">жной политике», </w:t>
      </w:r>
      <w:r>
        <w:t>постановления А</w:t>
      </w:r>
      <w:r w:rsidRPr="007B1446">
        <w:t xml:space="preserve">дминистрации </w:t>
      </w:r>
      <w:r>
        <w:t xml:space="preserve">Мышкинского муниципального района </w:t>
      </w:r>
      <w:r w:rsidRPr="007B1446">
        <w:t xml:space="preserve">от </w:t>
      </w:r>
      <w:r>
        <w:rPr>
          <w:spacing w:val="-4"/>
        </w:rPr>
        <w:t>21.01.2016  № 10</w:t>
      </w:r>
      <w:r w:rsidRPr="007B1446">
        <w:rPr>
          <w:spacing w:val="-4"/>
        </w:rPr>
        <w:t xml:space="preserve"> </w:t>
      </w:r>
      <w:r w:rsidRPr="007B1446">
        <w:t xml:space="preserve">«Об утверждении </w:t>
      </w:r>
      <w:r>
        <w:t xml:space="preserve">Положения о программном планировании и контроле в Администрации Мышкинского муниципального района». </w:t>
      </w:r>
      <w:proofErr w:type="gramEnd"/>
    </w:p>
    <w:p w:rsidR="009E446C" w:rsidRPr="003B10E0" w:rsidRDefault="009E446C" w:rsidP="009E446C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ВЦП </w:t>
      </w:r>
      <w:r w:rsidRPr="007B1446">
        <w:rPr>
          <w:rFonts w:ascii="Times New Roman" w:hAnsi="Times New Roman"/>
          <w:color w:val="000000"/>
          <w:sz w:val="24"/>
          <w:szCs w:val="24"/>
        </w:rPr>
        <w:t xml:space="preserve">является комплексом мероприятий, направленных на </w:t>
      </w:r>
      <w:r w:rsidRPr="007B1446">
        <w:rPr>
          <w:rFonts w:ascii="Times New Roman" w:hAnsi="Times New Roman"/>
          <w:sz w:val="24"/>
          <w:szCs w:val="24"/>
        </w:rPr>
        <w:t xml:space="preserve">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личности. </w:t>
      </w:r>
    </w:p>
    <w:p w:rsidR="009E446C" w:rsidRPr="00CB555B" w:rsidRDefault="009E446C" w:rsidP="009E446C">
      <w:pPr>
        <w:ind w:firstLine="567"/>
        <w:contextualSpacing/>
        <w:jc w:val="both"/>
      </w:pPr>
      <w:r w:rsidRPr="003B10E0">
        <w:t xml:space="preserve">В Мышкинском муниципальном районе проживает 9967 человек, в городе 5586 человек, на селе 4381 человек, из них  2179  молодых жителей в возрасте от 14 до 35 лет, из них в сельской местности 667 человек. </w:t>
      </w:r>
      <w:r w:rsidRPr="00CB555B">
        <w:t xml:space="preserve">Общее количество граждан в возрасте от 14 до 35 лет, ежегодно принимающих участие в мероприятиях по реализации молодёжной политики, составляет более 3 тысяч человек. Ежегодно на территории района проводится не менее 800 мероприятий для молодёжи района различной направленности. </w:t>
      </w:r>
    </w:p>
    <w:p w:rsidR="009E446C" w:rsidRPr="007B1446" w:rsidRDefault="009E446C" w:rsidP="009E446C">
      <w:pPr>
        <w:ind w:firstLine="567"/>
        <w:contextualSpacing/>
        <w:jc w:val="both"/>
      </w:pPr>
      <w:r w:rsidRPr="007B1446">
        <w:t>В рамках исполнения полномочий, в целях об</w:t>
      </w:r>
      <w:r>
        <w:t>еспечения текущей деятельности О</w:t>
      </w:r>
      <w:r w:rsidRPr="007B1446">
        <w:t xml:space="preserve">тдела культуры, </w:t>
      </w:r>
      <w:r>
        <w:t>спорта, молодежной политики и туризма администрации Мышкинского муниципального района (далее – ОКСМ и</w:t>
      </w:r>
      <w:proofErr w:type="gramStart"/>
      <w:r>
        <w:t xml:space="preserve"> Т</w:t>
      </w:r>
      <w:proofErr w:type="gramEnd"/>
      <w:r>
        <w:t xml:space="preserve"> ММР), муниципального учреждения Мышкинского муниципального района </w:t>
      </w:r>
      <w:r w:rsidRPr="007B1446">
        <w:t xml:space="preserve"> «Социальное агентство молодежи» (далее – МУ </w:t>
      </w:r>
      <w:r>
        <w:t xml:space="preserve">ММР </w:t>
      </w:r>
      <w:r w:rsidRPr="007B1446">
        <w:t>«С</w:t>
      </w:r>
      <w:r>
        <w:t>оАМ»)  в период с 2016 по 2018</w:t>
      </w:r>
      <w:r w:rsidRPr="007B1446">
        <w:t xml:space="preserve"> годы </w:t>
      </w:r>
      <w:r>
        <w:t>предполагается решение следующей</w:t>
      </w:r>
      <w:r w:rsidRPr="007B1446">
        <w:t xml:space="preserve"> задач</w:t>
      </w:r>
      <w:r>
        <w:t>и</w:t>
      </w:r>
      <w:r w:rsidRPr="007B1446">
        <w:t>:</w:t>
      </w:r>
    </w:p>
    <w:p w:rsidR="009E446C" w:rsidRPr="001A10EF" w:rsidRDefault="009E446C" w:rsidP="009E446C">
      <w:pPr>
        <w:ind w:firstLine="567"/>
        <w:contextualSpacing/>
        <w:jc w:val="both"/>
      </w:pPr>
      <w:r w:rsidRPr="001A10EF">
        <w:t>- Совершенствование инфраструктуры, информационного и научно-методического обеспечения реализации программ молодежной политики Мышкинского муниципального района.</w:t>
      </w:r>
    </w:p>
    <w:p w:rsidR="009E446C" w:rsidRDefault="009E446C" w:rsidP="009E446C">
      <w:pPr>
        <w:ind w:firstLine="567"/>
        <w:contextualSpacing/>
        <w:jc w:val="both"/>
      </w:pPr>
      <w:proofErr w:type="gramStart"/>
      <w:r w:rsidRPr="007B1446">
        <w:t>В ходе выполнения задач</w:t>
      </w:r>
      <w:r>
        <w:t>и</w:t>
      </w:r>
      <w:r w:rsidRPr="007B1446">
        <w:t xml:space="preserve"> подросткам и молодежи района будут проводиться работы по направлениям, являющимся первоочередными в работе с подростками и молодежью: профилактика социальных </w:t>
      </w:r>
      <w:proofErr w:type="spellStart"/>
      <w:r w:rsidRPr="007B1446">
        <w:t>дезадаптаций</w:t>
      </w:r>
      <w:proofErr w:type="spellEnd"/>
      <w:r w:rsidRPr="007B1446">
        <w:t xml:space="preserve"> в молодежной среде, вовлечение молодежи в волонтерскую (добровольческую) деятельность, содействие профессиональному самоопределению молодежи, содействие социальной адаптации </w:t>
      </w:r>
      <w:r w:rsidRPr="007B1446">
        <w:lastRenderedPageBreak/>
        <w:t>молодых семей, подготовка молодежи к семейной жизни, организация и проведение общественно-значимых мероприятий.</w:t>
      </w:r>
      <w:r>
        <w:t xml:space="preserve"> </w:t>
      </w:r>
      <w:proofErr w:type="gramEnd"/>
    </w:p>
    <w:p w:rsidR="009E446C" w:rsidRPr="007B1446" w:rsidRDefault="009E446C" w:rsidP="009E446C">
      <w:pPr>
        <w:ind w:firstLine="567"/>
        <w:contextualSpacing/>
        <w:jc w:val="both"/>
      </w:pPr>
      <w:r>
        <w:t>Решение указанной</w:t>
      </w:r>
      <w:r w:rsidRPr="007B1446">
        <w:t xml:space="preserve"> задач</w:t>
      </w:r>
      <w:r>
        <w:t>и</w:t>
      </w:r>
      <w:r w:rsidRPr="007B1446">
        <w:t xml:space="preserve"> позволит максимально, с учётом имеющихся финансовых возможностей и ресурсов, обеспечить исполнение полномоч</w:t>
      </w:r>
      <w:r>
        <w:t xml:space="preserve">ий и текущую деятельность ОКСМ и Т ММР, </w:t>
      </w:r>
      <w:r w:rsidRPr="007B1446">
        <w:t xml:space="preserve"> МУ</w:t>
      </w:r>
      <w:r>
        <w:t xml:space="preserve"> ММР</w:t>
      </w:r>
      <w:r w:rsidRPr="007B1446">
        <w:t xml:space="preserve"> «С</w:t>
      </w:r>
      <w:r>
        <w:t>о</w:t>
      </w:r>
      <w:r w:rsidRPr="007B1446">
        <w:t>АМ» по реализации молодёжной политики</w:t>
      </w:r>
      <w:r>
        <w:t xml:space="preserve"> в районе</w:t>
      </w:r>
      <w:r w:rsidRPr="007B1446">
        <w:t xml:space="preserve">, содействовать социальному становлению молодых граждан.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6C" w:rsidRPr="007B1446" w:rsidRDefault="009E446C" w:rsidP="009E446C">
      <w:pPr>
        <w:pStyle w:val="ConsPlusNormal"/>
        <w:widowControl/>
        <w:tabs>
          <w:tab w:val="left" w:pos="709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Одними из приоритетных направлений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Мышкинского </w:t>
      </w:r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района, касающихся сферы молодежной политики, являются: создание системы управления качеством 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;  создание условий для стабилизации и дальнейшего роста численности населения на основе снижения смертности, повышения рождаемости и притока экономически активного населения. Достижение  задач по данным направлениям предполагается через повышение доступности и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 </w:t>
      </w:r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в сфере молодежной политики, создание условий для сохранения здоровья молодого поколения, развитие системы поддержки адаптации и развития инновационного потенциала молодежи. </w:t>
      </w:r>
    </w:p>
    <w:p w:rsidR="009E446C" w:rsidRPr="007B1446" w:rsidRDefault="009E446C" w:rsidP="009E446C">
      <w:pPr>
        <w:pStyle w:val="ConsPlusNormal"/>
        <w:widowControl/>
        <w:tabs>
          <w:tab w:val="left" w:pos="709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демографической проблемы может быть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реализовано </w:t>
      </w:r>
      <w:r w:rsidRPr="007B1446">
        <w:rPr>
          <w:rFonts w:ascii="Times New Roman" w:hAnsi="Times New Roman" w:cs="Times New Roman"/>
          <w:color w:val="000000"/>
          <w:sz w:val="24"/>
          <w:szCs w:val="24"/>
        </w:rPr>
        <w:t>через продуманную политику в отношении молодых семей, поддержку становления и укрепления молодых семей, подготовку молодежи к семейной жизни, что может повлиять на репродуктивное поведение молодежи.</w:t>
      </w:r>
    </w:p>
    <w:p w:rsidR="009E446C" w:rsidRPr="007B1446" w:rsidRDefault="009E446C" w:rsidP="009E446C">
      <w:pPr>
        <w:pStyle w:val="ConsPlusNormal"/>
        <w:widowControl/>
        <w:tabs>
          <w:tab w:val="left" w:pos="709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446">
        <w:rPr>
          <w:rFonts w:ascii="Times New Roman" w:hAnsi="Times New Roman" w:cs="Times New Roman"/>
          <w:color w:val="000000"/>
          <w:sz w:val="24"/>
          <w:szCs w:val="24"/>
        </w:rPr>
        <w:t>Проводимая профилактическая работа должна обеспечить личностный рост,  способствовать формированию у подрастающего поколения осознанного ответственного поведения.</w:t>
      </w:r>
    </w:p>
    <w:p w:rsidR="009E446C" w:rsidRPr="007B1446" w:rsidRDefault="009E446C" w:rsidP="009E446C">
      <w:pPr>
        <w:pStyle w:val="ConsPlusNormal"/>
        <w:widowControl/>
        <w:tabs>
          <w:tab w:val="left" w:pos="709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В решении проблем социальной </w:t>
      </w:r>
      <w:proofErr w:type="spellStart"/>
      <w:r w:rsidRPr="007B1446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 в молодежной среде, связанных с негативными проявлениями криминальной активности, безнадзорностью, злоупотреблением </w:t>
      </w:r>
      <w:proofErr w:type="spellStart"/>
      <w:r w:rsidRPr="007B1446">
        <w:rPr>
          <w:rFonts w:ascii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веществами, необходимо сосредоточить работу в вопросах социальной адаптации, в том числе: оказание необходимой социальной помощи  детям, находящимся в социально опасном положении, несовершеннолетним правонарушителям, развитие программ социальной профилактики и социальной поддержки молодежи. </w:t>
      </w:r>
      <w:proofErr w:type="gramEnd"/>
    </w:p>
    <w:p w:rsidR="009E446C" w:rsidRPr="007B1446" w:rsidRDefault="009E446C" w:rsidP="009E446C">
      <w:pPr>
        <w:pStyle w:val="ConsPlusNormal"/>
        <w:widowControl/>
        <w:tabs>
          <w:tab w:val="left" w:pos="709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446">
        <w:rPr>
          <w:rFonts w:ascii="Times New Roman" w:hAnsi="Times New Roman" w:cs="Times New Roman"/>
          <w:color w:val="000000"/>
          <w:sz w:val="24"/>
          <w:szCs w:val="24"/>
        </w:rPr>
        <w:t>Задачу максимальной занятости молодежи решает, в том числе, и увеличение возможностей трудоустройства молодежи. А содействие трудовому воспитанию молодежи, поддержка профессионального самоопределения, развитие опыта трудовой деятельности молодежи способствует дальнейшей социализации.</w:t>
      </w:r>
    </w:p>
    <w:p w:rsidR="009E446C" w:rsidRDefault="009E446C" w:rsidP="009E446C">
      <w:pPr>
        <w:jc w:val="both"/>
        <w:rPr>
          <w:color w:val="000000"/>
        </w:rPr>
      </w:pPr>
      <w:r w:rsidRPr="007B1446">
        <w:rPr>
          <w:color w:val="000000"/>
        </w:rPr>
        <w:t xml:space="preserve">Исходя из анализа сильных и слабых сторон, можно отметить сильные стороны. В районе действует муниципальное учреждение «Социальное агентство молодежи». Специалисты учреждения имеют большой опыт работы в сфере молодежной политики, постоянно принимают участие в обучающих семинарах, организуемых агентством по делам молодежи Ярославской области и </w:t>
      </w:r>
      <w:r>
        <w:rPr>
          <w:color w:val="000000"/>
        </w:rPr>
        <w:t xml:space="preserve">государственным автономным учреждением Ярославской области </w:t>
      </w:r>
      <w:r w:rsidRPr="007B1446">
        <w:rPr>
          <w:color w:val="000000"/>
        </w:rPr>
        <w:t xml:space="preserve">«Ярославский областной информационный центр». </w:t>
      </w:r>
      <w:proofErr w:type="gramStart"/>
      <w:r w:rsidRPr="007B1446">
        <w:rPr>
          <w:color w:val="000000"/>
        </w:rPr>
        <w:t xml:space="preserve">Учреждение в рамках своей деятельности оказывает </w:t>
      </w:r>
      <w:r>
        <w:rPr>
          <w:color w:val="000000"/>
        </w:rPr>
        <w:t>5</w:t>
      </w:r>
      <w:r w:rsidRPr="007B1446">
        <w:rPr>
          <w:color w:val="000000"/>
        </w:rPr>
        <w:t xml:space="preserve"> видов    работ, включенных в муниципальный и областной отраслевые перечни государственных и муниципальных услуг (работ), оказываемых (выполняемых) государственными и муниципальными учреждениями Ярославской области за счет бюджетных средств.  </w:t>
      </w:r>
      <w:proofErr w:type="gramEnd"/>
    </w:p>
    <w:p w:rsidR="009E446C" w:rsidRPr="007B1446" w:rsidRDefault="009E446C" w:rsidP="009E446C">
      <w:pPr>
        <w:jc w:val="both"/>
      </w:pPr>
      <w:r>
        <w:rPr>
          <w:color w:val="000000"/>
        </w:rPr>
        <w:t xml:space="preserve">          </w:t>
      </w:r>
      <w:r w:rsidRPr="007B1446">
        <w:t xml:space="preserve">Объёмы </w:t>
      </w:r>
      <w:r>
        <w:t>выполнения работ</w:t>
      </w:r>
      <w:r w:rsidRPr="007B1446">
        <w:t xml:space="preserve"> включены в соглашения о порядке и условиях предоставления субсидии на финансовое обеспечение выполнения муниципального задания на очередной финансовый год и плановый период. Сведения о порядке и условиях предоставления субсидии на иные цели, в том числе о размере предоставляемой субсидии, целях предоставления субсидии включены в соглашения о порядке и условиях предоставления субсидии на иные цели.</w:t>
      </w:r>
    </w:p>
    <w:p w:rsidR="009E446C" w:rsidRPr="007B1446" w:rsidRDefault="009E446C" w:rsidP="009E446C">
      <w:pPr>
        <w:pStyle w:val="ConsPlusNormal"/>
        <w:widowControl/>
        <w:tabs>
          <w:tab w:val="left" w:pos="709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Слабые стороны: база учреждения позволяет принять одновременно только небольшую группу человек, недостаточное материально-техническое оснащение учреждения, недостаточен кадровый ресурс.  </w:t>
      </w:r>
    </w:p>
    <w:p w:rsidR="009E446C" w:rsidRPr="007B1446" w:rsidRDefault="009E446C" w:rsidP="009E446C">
      <w:pPr>
        <w:pStyle w:val="ConsPlusNormal"/>
        <w:widowControl/>
        <w:tabs>
          <w:tab w:val="left" w:pos="709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1446">
        <w:rPr>
          <w:rFonts w:ascii="Times New Roman" w:hAnsi="Times New Roman" w:cs="Times New Roman"/>
          <w:color w:val="000000"/>
          <w:sz w:val="24"/>
          <w:szCs w:val="24"/>
        </w:rPr>
        <w:t>Настоящая</w:t>
      </w:r>
      <w:proofErr w:type="gramEnd"/>
      <w:r w:rsidRPr="007B1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ВЦП </w:t>
      </w:r>
      <w:r w:rsidRPr="007B1446">
        <w:rPr>
          <w:rFonts w:ascii="Times New Roman" w:hAnsi="Times New Roman" w:cs="Times New Roman"/>
          <w:color w:val="000000"/>
          <w:sz w:val="24"/>
          <w:szCs w:val="24"/>
        </w:rPr>
        <w:t>предусматривает усиление механизмов, способствующих повышению качества проведения муниципальных работ в сфере молодежной политики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Pr="00CD21B9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Pr="00A50B41" w:rsidRDefault="009E446C" w:rsidP="009E446C">
      <w:pPr>
        <w:pStyle w:val="a4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rPr>
          <w:b/>
          <w:bCs/>
          <w:color w:val="26282F"/>
          <w:sz w:val="22"/>
          <w:szCs w:val="22"/>
        </w:rPr>
        <w:sectPr w:rsidR="009E446C" w:rsidSect="009E446C">
          <w:pgSz w:w="11906" w:h="16838"/>
          <w:pgMar w:top="709" w:right="851" w:bottom="426" w:left="1701" w:header="0" w:footer="0" w:gutter="0"/>
          <w:cols w:space="720"/>
        </w:sectPr>
      </w:pPr>
      <w:bookmarkStart w:id="2" w:name="sub_365239"/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lastRenderedPageBreak/>
        <w:t>2. Цел</w:t>
      </w:r>
      <w:proofErr w:type="gramStart"/>
      <w:r>
        <w:rPr>
          <w:b/>
          <w:bCs/>
          <w:color w:val="26282F"/>
          <w:sz w:val="22"/>
          <w:szCs w:val="22"/>
        </w:rPr>
        <w:t>ь(</w:t>
      </w:r>
      <w:proofErr w:type="gramEnd"/>
      <w:r>
        <w:rPr>
          <w:b/>
          <w:bCs/>
          <w:color w:val="26282F"/>
          <w:sz w:val="22"/>
          <w:szCs w:val="22"/>
        </w:rPr>
        <w:t>и) ВЦП</w:t>
      </w:r>
    </w:p>
    <w:bookmarkEnd w:id="2"/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  </w:t>
      </w:r>
      <w:r w:rsidRPr="005A0088">
        <w:rPr>
          <w:rFonts w:eastAsia="Calibri"/>
          <w:sz w:val="26"/>
          <w:szCs w:val="26"/>
        </w:rPr>
        <w:t>создание правовых, экономических и  организационных условий, для развития эффективной социализации, гражданского становления, социальной адаптации и интеграции молодежи района в экономическую, культурную и политическую жизнь.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340"/>
        <w:gridCol w:w="1680"/>
        <w:gridCol w:w="2380"/>
        <w:gridCol w:w="1820"/>
        <w:gridCol w:w="2100"/>
        <w:gridCol w:w="2100"/>
      </w:tblGrid>
      <w:tr w:rsidR="009E446C" w:rsidTr="00186C06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N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Базовое значение, 2015 год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Плановое значение</w:t>
            </w:r>
          </w:p>
        </w:tc>
      </w:tr>
      <w:tr w:rsidR="009E446C" w:rsidTr="00186C06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9E446C" w:rsidTr="00186C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E446C" w:rsidTr="00186C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64436F" w:rsidRDefault="009E446C" w:rsidP="00186C06">
            <w:pPr>
              <w:rPr>
                <w:sz w:val="26"/>
                <w:szCs w:val="26"/>
              </w:rPr>
            </w:pPr>
            <w:r w:rsidRPr="0064436F">
              <w:rPr>
                <w:sz w:val="26"/>
                <w:szCs w:val="26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находящихся в социально-опасном положении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D364D" w:rsidRDefault="009E446C" w:rsidP="00186C06">
            <w:pPr>
              <w:jc w:val="center"/>
            </w:pPr>
            <w:r>
              <w:t>Количество мероприятий (единиц)/ количество участников (человек)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52804" w:rsidRDefault="009E446C" w:rsidP="00186C06"/>
          <w:p w:rsidR="009E446C" w:rsidRDefault="009E446C" w:rsidP="00186C06"/>
          <w:p w:rsidR="009E446C" w:rsidRPr="00352804" w:rsidRDefault="009E446C" w:rsidP="00186C06">
            <w:pPr>
              <w:ind w:firstLine="708"/>
            </w:pPr>
            <w:r>
              <w:t>65/70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75/85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75/85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75/85</w:t>
            </w:r>
          </w:p>
        </w:tc>
      </w:tr>
      <w:tr w:rsidR="009E446C" w:rsidTr="00186C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64436F" w:rsidRDefault="009E446C" w:rsidP="00186C06">
            <w:pPr>
              <w:rPr>
                <w:sz w:val="26"/>
                <w:szCs w:val="26"/>
              </w:rPr>
            </w:pPr>
            <w:r w:rsidRPr="0064436F">
              <w:rPr>
                <w:sz w:val="26"/>
                <w:szCs w:val="2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Количество мероприятий (единиц)/ количество участников (человек)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52804" w:rsidRDefault="009E446C" w:rsidP="00186C06"/>
          <w:p w:rsidR="009E446C" w:rsidRPr="00352804" w:rsidRDefault="009E446C" w:rsidP="00186C06"/>
          <w:p w:rsidR="009E446C" w:rsidRPr="00352804" w:rsidRDefault="009E446C" w:rsidP="00186C06"/>
          <w:p w:rsidR="009E446C" w:rsidRDefault="009E446C" w:rsidP="00186C06"/>
          <w:p w:rsidR="009E446C" w:rsidRPr="00352804" w:rsidRDefault="009E446C" w:rsidP="00186C06">
            <w:pPr>
              <w:ind w:firstLine="708"/>
            </w:pPr>
            <w:r>
              <w:t>250/750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D364D" w:rsidRDefault="009E446C" w:rsidP="00186C06"/>
          <w:p w:rsidR="009E446C" w:rsidRPr="003D364D" w:rsidRDefault="009E446C" w:rsidP="00186C06"/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290/780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D364D" w:rsidRDefault="009E446C" w:rsidP="00186C06"/>
          <w:p w:rsidR="009E446C" w:rsidRPr="003D364D" w:rsidRDefault="009E446C" w:rsidP="00186C06"/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290/780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D364D" w:rsidRDefault="009E446C" w:rsidP="00186C06"/>
          <w:p w:rsidR="009E446C" w:rsidRPr="003D364D" w:rsidRDefault="009E446C" w:rsidP="00186C06"/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290/780</w:t>
            </w:r>
          </w:p>
        </w:tc>
      </w:tr>
      <w:tr w:rsidR="009E446C" w:rsidTr="00186C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64436F" w:rsidRDefault="009E446C" w:rsidP="00186C06">
            <w:pPr>
              <w:rPr>
                <w:sz w:val="26"/>
                <w:szCs w:val="26"/>
              </w:rPr>
            </w:pPr>
            <w:r w:rsidRPr="0064436F">
              <w:rPr>
                <w:sz w:val="26"/>
                <w:szCs w:val="26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</w:t>
            </w:r>
            <w:r w:rsidRPr="0064436F">
              <w:rPr>
                <w:sz w:val="26"/>
                <w:szCs w:val="26"/>
              </w:rPr>
              <w:lastRenderedPageBreak/>
              <w:t>формирование правовых, культурных и нравственных ценностей среди молодежи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Количество мероприятий (единиц)/ количество участников (человек)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352804" w:rsidRDefault="009E446C" w:rsidP="00186C06"/>
          <w:p w:rsidR="009E446C" w:rsidRDefault="009E446C" w:rsidP="00186C06"/>
          <w:p w:rsidR="009E446C" w:rsidRPr="00352804" w:rsidRDefault="009E446C" w:rsidP="00186C06">
            <w:pPr>
              <w:jc w:val="center"/>
            </w:pPr>
            <w:r>
              <w:t>180/400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200/475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200/475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200/475</w:t>
            </w:r>
          </w:p>
        </w:tc>
      </w:tr>
      <w:tr w:rsidR="009E446C" w:rsidTr="00186C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BE32BB" w:rsidRDefault="009E446C" w:rsidP="00186C06">
            <w:pPr>
              <w:rPr>
                <w:sz w:val="26"/>
                <w:szCs w:val="26"/>
              </w:rPr>
            </w:pPr>
            <w:r w:rsidRPr="00BE32BB">
              <w:rPr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Количество мероприятий (единиц)/ количество участников (человек)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52804" w:rsidRDefault="009E446C" w:rsidP="00186C06"/>
          <w:p w:rsidR="009E446C" w:rsidRPr="00352804" w:rsidRDefault="009E446C" w:rsidP="00186C06"/>
          <w:p w:rsidR="009E446C" w:rsidRDefault="009E446C" w:rsidP="00186C06"/>
          <w:p w:rsidR="009E446C" w:rsidRPr="00352804" w:rsidRDefault="009E446C" w:rsidP="00186C06">
            <w:pPr>
              <w:jc w:val="center"/>
            </w:pPr>
            <w:r>
              <w:t>310/1200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D364D" w:rsidRDefault="009E446C" w:rsidP="00186C06"/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370/1300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D364D" w:rsidRDefault="009E446C" w:rsidP="00186C06"/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370/1300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3D364D" w:rsidRDefault="009E446C" w:rsidP="00186C06"/>
          <w:p w:rsidR="009E446C" w:rsidRDefault="009E446C" w:rsidP="00186C06"/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370/1300</w:t>
            </w:r>
          </w:p>
        </w:tc>
      </w:tr>
      <w:tr w:rsidR="009E446C" w:rsidTr="00186C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Pr="00BE32BB" w:rsidRDefault="009E446C" w:rsidP="00186C06">
            <w:pPr>
              <w:rPr>
                <w:sz w:val="26"/>
                <w:szCs w:val="26"/>
              </w:rPr>
            </w:pPr>
            <w:r w:rsidRPr="00BE32BB">
              <w:rPr>
                <w:sz w:val="26"/>
                <w:szCs w:val="26"/>
              </w:rPr>
              <w:t>Организация досуга детей, подростков и молодежи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Количество мероприятий (единиц)/ количество участников (человек)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Pr="00352804" w:rsidRDefault="009E446C" w:rsidP="00186C06">
            <w:pPr>
              <w:jc w:val="center"/>
            </w:pPr>
            <w:r>
              <w:t>30/1000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35/1100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35/1100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Pr="003D364D" w:rsidRDefault="009E446C" w:rsidP="00186C06">
            <w:pPr>
              <w:jc w:val="center"/>
            </w:pPr>
            <w:r>
              <w:t>35/1100</w:t>
            </w:r>
          </w:p>
        </w:tc>
      </w:tr>
    </w:tbl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bookmarkStart w:id="3" w:name="sub_365240"/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lastRenderedPageBreak/>
        <w:t>3. Задач</w:t>
      </w:r>
      <w:proofErr w:type="gramStart"/>
      <w:r>
        <w:rPr>
          <w:b/>
          <w:bCs/>
          <w:color w:val="26282F"/>
          <w:sz w:val="22"/>
          <w:szCs w:val="22"/>
        </w:rPr>
        <w:t>а(</w:t>
      </w:r>
      <w:proofErr w:type="gramEnd"/>
      <w:r>
        <w:rPr>
          <w:b/>
          <w:bCs/>
          <w:color w:val="26282F"/>
          <w:sz w:val="22"/>
          <w:szCs w:val="22"/>
        </w:rPr>
        <w:t>и), мероприятия, результаты ВЦП</w:t>
      </w:r>
    </w:p>
    <w:bookmarkEnd w:id="3"/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2126"/>
        <w:gridCol w:w="2552"/>
        <w:gridCol w:w="2551"/>
        <w:gridCol w:w="2552"/>
      </w:tblGrid>
      <w:tr w:rsidR="009E446C" w:rsidTr="00186C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Значение результата,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объем финансирования мероприятия</w:t>
            </w:r>
          </w:p>
        </w:tc>
      </w:tr>
      <w:tr w:rsidR="009E446C" w:rsidTr="00186C0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2-й год планового периода</w:t>
            </w:r>
          </w:p>
        </w:tc>
      </w:tr>
      <w:tr w:rsidR="009E446C" w:rsidTr="00186C0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C" w:rsidRDefault="009E446C" w:rsidP="00186C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9E446C" w:rsidTr="00186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E446C" w:rsidTr="00186C06">
        <w:trPr>
          <w:trHeight w:val="3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Задача 1. Совершенствование инфраструктуры, информационного и научно-методического обеспечения реализации программ молодежной политики Мышкинского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2353,264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2317,974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t xml:space="preserve">            2532,264</w:t>
            </w:r>
          </w:p>
        </w:tc>
      </w:tr>
      <w:tr w:rsidR="009E446C" w:rsidTr="00186C06">
        <w:trPr>
          <w:trHeight w:val="4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ОС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1432,264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1432,264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1432,264</w:t>
            </w:r>
          </w:p>
        </w:tc>
      </w:tr>
      <w:tr w:rsidR="009E446C" w:rsidTr="00186C06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706,709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671,419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t xml:space="preserve">            1100,000</w:t>
            </w:r>
          </w:p>
        </w:tc>
      </w:tr>
      <w:tr w:rsidR="009E446C" w:rsidTr="00186C06">
        <w:trPr>
          <w:trHeight w:val="3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 СП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214,291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t xml:space="preserve">             214,291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446C" w:rsidTr="00186C06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Количество работ в сфере молодежной политики, предоставленных жителям в возрасте от 14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AB1D1D" w:rsidRDefault="009E446C" w:rsidP="00186C06">
            <w:pPr>
              <w:jc w:val="center"/>
            </w:pPr>
            <w:r>
              <w:t>970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Pr="00AB1D1D" w:rsidRDefault="009E446C" w:rsidP="00186C06">
            <w:pPr>
              <w:jc w:val="center"/>
            </w:pPr>
            <w:r>
              <w:t>970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/>
          <w:p w:rsidR="009E446C" w:rsidRPr="00AB1D1D" w:rsidRDefault="009E446C" w:rsidP="00186C06">
            <w:pPr>
              <w:jc w:val="center"/>
            </w:pPr>
            <w:r>
              <w:t>970</w:t>
            </w:r>
          </w:p>
        </w:tc>
      </w:tr>
      <w:tr w:rsidR="009E446C" w:rsidTr="00186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</w:tr>
      <w:tr w:rsidR="009E446C" w:rsidTr="00186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Выполнение</w:t>
            </w:r>
            <w:r w:rsidRPr="009D35D5">
              <w:rPr>
                <w:sz w:val="22"/>
                <w:szCs w:val="22"/>
              </w:rPr>
              <w:t xml:space="preserve"> МУ</w:t>
            </w:r>
            <w:r>
              <w:rPr>
                <w:sz w:val="22"/>
                <w:szCs w:val="22"/>
              </w:rPr>
              <w:t xml:space="preserve"> ММР</w:t>
            </w:r>
            <w:r w:rsidRPr="009D35D5">
              <w:rPr>
                <w:sz w:val="22"/>
                <w:szCs w:val="22"/>
              </w:rPr>
              <w:t xml:space="preserve"> «Социальное агентств</w:t>
            </w:r>
            <w:r>
              <w:rPr>
                <w:sz w:val="22"/>
                <w:szCs w:val="22"/>
              </w:rPr>
              <w:t>о молодежи» работ</w:t>
            </w:r>
            <w:r w:rsidRPr="009D35D5">
              <w:rPr>
                <w:sz w:val="22"/>
                <w:szCs w:val="22"/>
              </w:rPr>
              <w:t xml:space="preserve"> в сфере молодежной политики, в т.ч.: 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Pr="009D35D5">
              <w:rPr>
                <w:sz w:val="22"/>
                <w:szCs w:val="22"/>
              </w:rPr>
              <w:t>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находящихся в социально-опасном положении</w:t>
            </w:r>
            <w:r>
              <w:rPr>
                <w:sz w:val="22"/>
                <w:szCs w:val="22"/>
              </w:rPr>
              <w:t>»;</w:t>
            </w:r>
            <w:r w:rsidRPr="009D35D5">
              <w:rPr>
                <w:sz w:val="22"/>
                <w:szCs w:val="22"/>
              </w:rPr>
              <w:t xml:space="preserve"> 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D35D5">
              <w:rPr>
                <w:sz w:val="22"/>
                <w:szCs w:val="22"/>
              </w:rPr>
              <w:t xml:space="preserve">«Организация мероприятий в сфере молодежной политики, направленных на </w:t>
            </w:r>
            <w:r w:rsidRPr="009D35D5">
              <w:rPr>
                <w:sz w:val="22"/>
                <w:szCs w:val="22"/>
              </w:rPr>
              <w:lastRenderedPageBreak/>
              <w:t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молодёжи»</w:t>
            </w:r>
            <w:r>
              <w:rPr>
                <w:sz w:val="22"/>
                <w:szCs w:val="22"/>
              </w:rPr>
              <w:t>;</w:t>
            </w:r>
          </w:p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-«</w:t>
            </w:r>
            <w:r w:rsidRPr="000227A5"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  <w:r>
              <w:t>;</w:t>
            </w:r>
          </w:p>
          <w:p w:rsidR="009E446C" w:rsidRPr="000227A5" w:rsidRDefault="009E446C" w:rsidP="00186C06">
            <w:pPr>
              <w:autoSpaceDE w:val="0"/>
              <w:autoSpaceDN w:val="0"/>
              <w:adjustRightInd w:val="0"/>
              <w:jc w:val="both"/>
            </w:pPr>
            <w:r w:rsidRPr="000227A5">
              <w:t xml:space="preserve">-«Организация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</w:t>
            </w:r>
            <w:r w:rsidRPr="000227A5">
              <w:lastRenderedPageBreak/>
              <w:t>активности молодежи и формирование здорового образа жизни»;</w:t>
            </w:r>
          </w:p>
          <w:p w:rsidR="009E446C" w:rsidRPr="009D35D5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t>-«</w:t>
            </w:r>
            <w:r w:rsidRPr="000227A5">
              <w:t>Организация досуга детей, подростков и молодежи</w:t>
            </w:r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  <w:p w:rsidR="009E446C" w:rsidRDefault="009E446C" w:rsidP="00186C06"/>
          <w:p w:rsidR="009E446C" w:rsidRDefault="009E446C" w:rsidP="00186C06"/>
          <w:p w:rsidR="009E446C" w:rsidRDefault="009E446C" w:rsidP="00186C06"/>
          <w:p w:rsidR="009E446C" w:rsidRDefault="009E446C" w:rsidP="00186C06">
            <w:pPr>
              <w:jc w:val="center"/>
            </w:pPr>
            <w:r>
              <w:t>ОС</w:t>
            </w:r>
          </w:p>
          <w:p w:rsidR="009E446C" w:rsidRDefault="009E446C" w:rsidP="00186C06">
            <w:pPr>
              <w:jc w:val="center"/>
            </w:pPr>
          </w:p>
          <w:p w:rsidR="009E446C" w:rsidRDefault="009E446C" w:rsidP="00186C06">
            <w:pPr>
              <w:jc w:val="center"/>
            </w:pPr>
            <w:r>
              <w:t>МС</w:t>
            </w:r>
          </w:p>
          <w:p w:rsidR="009E446C" w:rsidRDefault="009E446C" w:rsidP="00186C06"/>
          <w:p w:rsidR="009E446C" w:rsidRDefault="009E446C" w:rsidP="00186C06">
            <w:pPr>
              <w:jc w:val="center"/>
            </w:pPr>
            <w:r>
              <w:t>СП</w:t>
            </w:r>
          </w:p>
          <w:p w:rsidR="009E446C" w:rsidRPr="000227A5" w:rsidRDefault="009E446C" w:rsidP="00186C0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Pr="000227A5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27A5">
              <w:rPr>
                <w:b/>
              </w:rPr>
              <w:t>2353,264</w:t>
            </w:r>
          </w:p>
          <w:p w:rsidR="009E446C" w:rsidRPr="000227A5" w:rsidRDefault="009E446C" w:rsidP="00186C06"/>
          <w:p w:rsidR="009E446C" w:rsidRDefault="009E446C" w:rsidP="00186C06"/>
          <w:p w:rsidR="009E446C" w:rsidRDefault="009E446C" w:rsidP="00186C06"/>
          <w:p w:rsidR="009E446C" w:rsidRDefault="009E446C" w:rsidP="00186C06">
            <w:r>
              <w:t xml:space="preserve">              1432,264</w:t>
            </w:r>
          </w:p>
          <w:p w:rsidR="009E446C" w:rsidRDefault="009E446C" w:rsidP="00186C06"/>
          <w:p w:rsidR="009E446C" w:rsidRDefault="009E446C" w:rsidP="00186C06">
            <w:r>
              <w:t xml:space="preserve">               706,709</w:t>
            </w:r>
          </w:p>
          <w:p w:rsidR="009E446C" w:rsidRDefault="009E446C" w:rsidP="00186C06">
            <w:pPr>
              <w:ind w:firstLine="708"/>
            </w:pPr>
          </w:p>
          <w:p w:rsidR="009E446C" w:rsidRPr="00332E89" w:rsidRDefault="009E446C" w:rsidP="00186C06">
            <w:pPr>
              <w:ind w:firstLine="708"/>
            </w:pPr>
            <w:r>
              <w:t xml:space="preserve">   214,291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Pr="000227A5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2317,974</w:t>
            </w:r>
          </w:p>
          <w:p w:rsidR="009E446C" w:rsidRPr="000227A5" w:rsidRDefault="009E446C" w:rsidP="00186C06"/>
          <w:p w:rsidR="009E446C" w:rsidRDefault="009E446C" w:rsidP="00186C06"/>
          <w:p w:rsidR="009E446C" w:rsidRDefault="009E446C" w:rsidP="00186C06">
            <w:pPr>
              <w:ind w:firstLine="708"/>
            </w:pPr>
          </w:p>
          <w:p w:rsidR="009E446C" w:rsidRDefault="009E446C" w:rsidP="00186C06">
            <w:pPr>
              <w:ind w:firstLine="708"/>
            </w:pPr>
            <w:r>
              <w:t>1432,264</w:t>
            </w:r>
          </w:p>
          <w:p w:rsidR="009E446C" w:rsidRDefault="009E446C" w:rsidP="00186C06">
            <w:pPr>
              <w:ind w:firstLine="708"/>
            </w:pPr>
          </w:p>
          <w:p w:rsidR="009E446C" w:rsidRDefault="009E446C" w:rsidP="00186C06">
            <w:pPr>
              <w:ind w:firstLine="708"/>
            </w:pPr>
            <w:r>
              <w:t xml:space="preserve"> 671,419</w:t>
            </w:r>
          </w:p>
          <w:p w:rsidR="009E446C" w:rsidRDefault="009E446C" w:rsidP="00186C06"/>
          <w:p w:rsidR="009E446C" w:rsidRPr="000227A5" w:rsidRDefault="009E446C" w:rsidP="00186C06">
            <w:pPr>
              <w:ind w:firstLine="708"/>
            </w:pPr>
            <w:r>
              <w:t xml:space="preserve"> 214,291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Pr="000227A5" w:rsidRDefault="009E446C" w:rsidP="00186C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2532</w:t>
            </w:r>
            <w:r w:rsidRPr="000227A5">
              <w:rPr>
                <w:b/>
              </w:rPr>
              <w:t>,264</w:t>
            </w:r>
          </w:p>
          <w:p w:rsidR="009E446C" w:rsidRPr="000227A5" w:rsidRDefault="009E446C" w:rsidP="00186C06"/>
          <w:p w:rsidR="009E446C" w:rsidRDefault="009E446C" w:rsidP="00186C06"/>
          <w:p w:rsidR="009E446C" w:rsidRDefault="009E446C" w:rsidP="00186C06">
            <w:pPr>
              <w:ind w:firstLine="708"/>
            </w:pPr>
          </w:p>
          <w:p w:rsidR="009E446C" w:rsidRDefault="009E446C" w:rsidP="00186C06">
            <w:pPr>
              <w:ind w:firstLine="708"/>
            </w:pPr>
            <w:r>
              <w:t>1432,264</w:t>
            </w:r>
          </w:p>
          <w:p w:rsidR="009E446C" w:rsidRDefault="009E446C" w:rsidP="00186C06">
            <w:pPr>
              <w:ind w:firstLine="708"/>
            </w:pPr>
          </w:p>
          <w:p w:rsidR="009E446C" w:rsidRDefault="009E446C" w:rsidP="00186C06">
            <w:pPr>
              <w:ind w:firstLine="708"/>
            </w:pPr>
            <w:r>
              <w:t>1100,000</w:t>
            </w:r>
          </w:p>
          <w:p w:rsidR="009E446C" w:rsidRDefault="009E446C" w:rsidP="00186C06"/>
          <w:p w:rsidR="009E446C" w:rsidRDefault="009E446C" w:rsidP="00186C06">
            <w:pPr>
              <w:jc w:val="center"/>
            </w:pPr>
            <w:r>
              <w:t>-</w:t>
            </w:r>
          </w:p>
          <w:p w:rsidR="009E446C" w:rsidRPr="000227A5" w:rsidRDefault="009E446C" w:rsidP="00186C06">
            <w:pPr>
              <w:ind w:firstLine="708"/>
            </w:pPr>
          </w:p>
        </w:tc>
      </w:tr>
      <w:tr w:rsidR="009E446C" w:rsidTr="00186C06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Итого по ВЦП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 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2353,264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2317,974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  <w:r>
              <w:t xml:space="preserve">            2532,264</w:t>
            </w:r>
          </w:p>
        </w:tc>
      </w:tr>
      <w:tr w:rsidR="009E446C" w:rsidTr="00186C06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1432,264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1432,264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1432,264</w:t>
            </w:r>
          </w:p>
        </w:tc>
      </w:tr>
      <w:tr w:rsidR="009E446C" w:rsidTr="00186C06"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706,709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671,419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1100,000</w:t>
            </w:r>
          </w:p>
        </w:tc>
      </w:tr>
      <w:tr w:rsidR="009E446C" w:rsidTr="00186C06">
        <w:trPr>
          <w:trHeight w:val="8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</w:tr>
      <w:tr w:rsidR="009E446C" w:rsidTr="00186C06"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СП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214,291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214,291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446C" w:rsidTr="00186C06"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</w:tr>
      <w:tr w:rsidR="009E446C" w:rsidTr="00186C06"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</w:tr>
      <w:tr w:rsidR="009E446C" w:rsidTr="00186C06">
        <w:trPr>
          <w:trHeight w:val="8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46C" w:rsidRDefault="009E446C" w:rsidP="00186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46C" w:rsidRDefault="009E446C" w:rsidP="00186C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Список используемых сокращений</w:t>
      </w:r>
    </w:p>
    <w:p w:rsidR="009E446C" w:rsidRDefault="009E446C" w:rsidP="009E446C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ВЦП – ведомственная целевая программа </w:t>
      </w: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 – областные средства </w:t>
      </w: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МС – местные средства</w:t>
      </w: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СП – средства поселений</w:t>
      </w: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lastRenderedPageBreak/>
        <w:t>4. Механизмы реализации ВЦП</w:t>
      </w: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ind w:firstLine="567"/>
        <w:jc w:val="both"/>
      </w:pPr>
      <w:r>
        <w:rPr>
          <w:spacing w:val="2"/>
        </w:rPr>
        <w:t xml:space="preserve">Текущее управление ВЦП осуществляется </w:t>
      </w:r>
      <w:r>
        <w:t>ОКСМ и</w:t>
      </w:r>
      <w:proofErr w:type="gramStart"/>
      <w:r>
        <w:t xml:space="preserve"> Т</w:t>
      </w:r>
      <w:proofErr w:type="gramEnd"/>
      <w:r>
        <w:t xml:space="preserve"> ММР.</w:t>
      </w:r>
    </w:p>
    <w:p w:rsidR="009E446C" w:rsidRDefault="009E446C" w:rsidP="009E446C">
      <w:pPr>
        <w:ind w:firstLine="567"/>
        <w:jc w:val="both"/>
      </w:pPr>
      <w:r>
        <w:t>Реализация мероприятий ВЦП предусматривается за счет средств областного и местного бюджетов.</w:t>
      </w:r>
    </w:p>
    <w:p w:rsidR="009E446C" w:rsidRPr="009E446C" w:rsidRDefault="009E446C" w:rsidP="009E446C">
      <w:pPr>
        <w:ind w:firstLine="567"/>
        <w:jc w:val="both"/>
      </w:pPr>
      <w:proofErr w:type="gramStart"/>
      <w:r>
        <w:t xml:space="preserve">Субсидия Мышкинскому муниципальному району </w:t>
      </w:r>
      <w:r w:rsidRPr="008D4B84">
        <w:rPr>
          <w:szCs w:val="28"/>
        </w:rPr>
        <w:t>на оказание (выполнение) муниципальными учреждениями услуг (работ) в сфере молодежной политики</w:t>
      </w:r>
      <w:r>
        <w:rPr>
          <w:szCs w:val="28"/>
        </w:rPr>
        <w:t xml:space="preserve"> предоставляется на основании соглашения, заключаемого Агентством по делам молодежи Ярославской области с </w:t>
      </w:r>
      <w:proofErr w:type="spellStart"/>
      <w:r>
        <w:rPr>
          <w:szCs w:val="28"/>
        </w:rPr>
        <w:t>Мышкинским</w:t>
      </w:r>
      <w:proofErr w:type="spellEnd"/>
      <w:r>
        <w:rPr>
          <w:szCs w:val="28"/>
        </w:rPr>
        <w:t xml:space="preserve"> муниципальным районом, в соответствии с Методикой, утвержденной постановлением Правительства Ярославской области </w:t>
      </w:r>
      <w:r w:rsidRPr="009E446C">
        <w:t xml:space="preserve">от 04.02.2016 </w:t>
      </w:r>
      <w:r w:rsidRPr="009E446C">
        <w:rPr>
          <w:color w:val="000000"/>
        </w:rPr>
        <w:t>№ 97-п «</w:t>
      </w:r>
      <w:r w:rsidRPr="009E446C">
        <w:rPr>
          <w:color w:val="000000" w:themeColor="text1"/>
        </w:rPr>
        <w:t>О Методике распределения и предоставления субсидии на оказание (выполнение) муниципальными учреждениями услуг (работ) в сфере молодежной  политики и</w:t>
      </w:r>
      <w:proofErr w:type="gramEnd"/>
      <w:r w:rsidRPr="009E446C">
        <w:rPr>
          <w:color w:val="000000" w:themeColor="text1"/>
        </w:rPr>
        <w:t xml:space="preserve"> признании </w:t>
      </w:r>
      <w:proofErr w:type="gramStart"/>
      <w:r w:rsidRPr="009E446C">
        <w:rPr>
          <w:color w:val="000000" w:themeColor="text1"/>
        </w:rPr>
        <w:t>утратившими</w:t>
      </w:r>
      <w:proofErr w:type="gramEnd"/>
      <w:r w:rsidRPr="009E446C">
        <w:rPr>
          <w:color w:val="000000" w:themeColor="text1"/>
        </w:rPr>
        <w:t xml:space="preserve"> силу постановления Правительства области от 29.12.2011 № 1176-п»</w:t>
      </w:r>
      <w:r w:rsidRPr="009E446C">
        <w:t>, плана финансово-хозяйственной деятельности МУ ММР «СоАМ».</w:t>
      </w:r>
    </w:p>
    <w:p w:rsidR="009E446C" w:rsidRPr="00A7690C" w:rsidRDefault="009E446C" w:rsidP="009E446C">
      <w:pPr>
        <w:ind w:firstLine="567"/>
        <w:jc w:val="both"/>
      </w:pPr>
      <w:r>
        <w:t>ОКСМ и</w:t>
      </w:r>
      <w:proofErr w:type="gramStart"/>
      <w:r>
        <w:t xml:space="preserve"> Т</w:t>
      </w:r>
      <w:proofErr w:type="gramEnd"/>
      <w:r>
        <w:t xml:space="preserve"> ММР </w:t>
      </w:r>
      <w:r w:rsidRPr="00A7690C">
        <w:t>выполняет следующие функции:</w:t>
      </w:r>
    </w:p>
    <w:p w:rsidR="009E446C" w:rsidRPr="00E224AC" w:rsidRDefault="009E446C" w:rsidP="009E446C">
      <w:pPr>
        <w:ind w:firstLine="567"/>
        <w:contextualSpacing/>
        <w:jc w:val="both"/>
        <w:rPr>
          <w:rFonts w:eastAsia="Calibri"/>
        </w:rPr>
      </w:pPr>
      <w:r w:rsidRPr="00E224AC">
        <w:rPr>
          <w:rFonts w:eastAsia="Calibri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9E446C" w:rsidRPr="00050F12" w:rsidRDefault="009E446C" w:rsidP="009E446C">
      <w:pPr>
        <w:ind w:firstLine="567"/>
        <w:jc w:val="both"/>
      </w:pPr>
      <w:r w:rsidRPr="00A7690C">
        <w:t>- подготовка</w:t>
      </w:r>
      <w:r w:rsidRPr="00050F12">
        <w:t xml:space="preserve"> предложений о распределении средств бюджета муниципального района, предусмотренных на реализацию</w:t>
      </w:r>
      <w:r>
        <w:t xml:space="preserve"> ВЦП</w:t>
      </w:r>
      <w:r w:rsidRPr="00050F12">
        <w:t xml:space="preserve">; </w:t>
      </w:r>
    </w:p>
    <w:p w:rsidR="009E446C" w:rsidRPr="00050F12" w:rsidRDefault="009E446C" w:rsidP="009E44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F12">
        <w:rPr>
          <w:rFonts w:ascii="Times New Roman" w:hAnsi="Times New Roman" w:cs="Times New Roman"/>
          <w:sz w:val="24"/>
          <w:szCs w:val="24"/>
        </w:rPr>
        <w:t>- в установленном порядке представление отчетов о ходе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ВЦП</w:t>
      </w:r>
      <w:r w:rsidRPr="00050F12">
        <w:rPr>
          <w:rFonts w:ascii="Times New Roman" w:hAnsi="Times New Roman" w:cs="Times New Roman"/>
          <w:sz w:val="24"/>
          <w:szCs w:val="24"/>
        </w:rPr>
        <w:t>;</w:t>
      </w:r>
    </w:p>
    <w:p w:rsidR="009E446C" w:rsidRPr="00E224AC" w:rsidRDefault="009E446C" w:rsidP="009E446C">
      <w:pPr>
        <w:ind w:firstLine="567"/>
        <w:jc w:val="both"/>
      </w:pPr>
      <w:r w:rsidRPr="00050F12">
        <w:t>- в случае необходимости, в установленном порядке  внесение изменений в</w:t>
      </w:r>
      <w:r>
        <w:t xml:space="preserve"> ВЦП</w:t>
      </w:r>
      <w:r w:rsidRPr="00E224AC">
        <w:t>;</w:t>
      </w:r>
    </w:p>
    <w:p w:rsidR="009E446C" w:rsidRPr="00E224AC" w:rsidRDefault="009E446C" w:rsidP="009E446C">
      <w:pPr>
        <w:ind w:firstLine="567"/>
        <w:contextualSpacing/>
        <w:jc w:val="both"/>
        <w:rPr>
          <w:rFonts w:eastAsia="Calibri"/>
        </w:rPr>
      </w:pPr>
      <w:r w:rsidRPr="00E224AC">
        <w:rPr>
          <w:rFonts w:eastAsia="Calibri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9E446C" w:rsidRPr="00050F12" w:rsidRDefault="009E446C" w:rsidP="009E44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F12">
        <w:rPr>
          <w:rFonts w:ascii="Times New Roman" w:hAnsi="Times New Roman" w:cs="Times New Roman"/>
          <w:sz w:val="24"/>
          <w:szCs w:val="24"/>
        </w:rPr>
        <w:t xml:space="preserve">- размещение информации 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ВЦП </w:t>
      </w:r>
      <w:r w:rsidRPr="00050F12">
        <w:rPr>
          <w:rFonts w:ascii="Times New Roman" w:hAnsi="Times New Roman" w:cs="Times New Roman"/>
          <w:sz w:val="24"/>
          <w:szCs w:val="24"/>
        </w:rPr>
        <w:t>на официал</w:t>
      </w:r>
      <w:r>
        <w:rPr>
          <w:rFonts w:ascii="Times New Roman" w:hAnsi="Times New Roman" w:cs="Times New Roman"/>
          <w:sz w:val="24"/>
          <w:szCs w:val="24"/>
        </w:rPr>
        <w:t>ьном сайте А</w:t>
      </w:r>
      <w:r w:rsidRPr="00050F1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Мышкинского муниципального района</w:t>
      </w:r>
      <w:r w:rsidRPr="00050F12">
        <w:rPr>
          <w:rFonts w:ascii="Times New Roman" w:hAnsi="Times New Roman" w:cs="Times New Roman"/>
          <w:sz w:val="24"/>
          <w:szCs w:val="24"/>
        </w:rPr>
        <w:t>;</w:t>
      </w:r>
    </w:p>
    <w:p w:rsidR="009E446C" w:rsidRPr="00050F12" w:rsidRDefault="009E446C" w:rsidP="009E446C">
      <w:pPr>
        <w:ind w:firstLine="567"/>
        <w:jc w:val="both"/>
      </w:pPr>
      <w:r w:rsidRPr="00050F12">
        <w:t xml:space="preserve">- формирование муниципального задания на оказание </w:t>
      </w:r>
      <w:r>
        <w:t>услуг (выполнение работ) для  МУ ММР «СоАМ»</w:t>
      </w:r>
      <w:r w:rsidRPr="00050F12">
        <w:t xml:space="preserve"> и осуществление </w:t>
      </w:r>
      <w:proofErr w:type="gramStart"/>
      <w:r w:rsidRPr="00050F12">
        <w:t>контроля за</w:t>
      </w:r>
      <w:proofErr w:type="gramEnd"/>
      <w:r w:rsidRPr="00050F12">
        <w:t xml:space="preserve"> расходованием средств, выделенных на обеспечение муниципального задания. </w:t>
      </w:r>
    </w:p>
    <w:p w:rsidR="009E446C" w:rsidRPr="00050F12" w:rsidRDefault="009E446C" w:rsidP="009E446C">
      <w:pPr>
        <w:ind w:firstLine="567"/>
        <w:jc w:val="both"/>
      </w:pPr>
      <w:r>
        <w:t>МУ ММР «СоАМ»</w:t>
      </w:r>
      <w:r w:rsidRPr="00050F12">
        <w:t>:</w:t>
      </w:r>
    </w:p>
    <w:p w:rsidR="009E446C" w:rsidRPr="00050F12" w:rsidRDefault="009E446C" w:rsidP="009E446C">
      <w:pPr>
        <w:ind w:firstLine="567"/>
        <w:jc w:val="both"/>
      </w:pPr>
      <w:r w:rsidRPr="00050F12">
        <w:t>- обеспечивает реализацию мероприятий</w:t>
      </w:r>
      <w:r>
        <w:t xml:space="preserve"> ВЦП</w:t>
      </w:r>
      <w:r w:rsidRPr="00050F12">
        <w:t>;</w:t>
      </w:r>
    </w:p>
    <w:p w:rsidR="009E446C" w:rsidRPr="00050F12" w:rsidRDefault="009E446C" w:rsidP="009E446C">
      <w:pPr>
        <w:ind w:firstLine="567"/>
        <w:jc w:val="both"/>
      </w:pPr>
      <w:r w:rsidRPr="00050F12">
        <w:t>- несёт  ответственность  за  своевременность  и  точность  выполнения мероприятий</w:t>
      </w:r>
      <w:r>
        <w:t xml:space="preserve"> ВЦП</w:t>
      </w:r>
      <w:r w:rsidRPr="00050F12">
        <w:t>, рациональное использование выделенных бюджетных средств;</w:t>
      </w:r>
    </w:p>
    <w:p w:rsidR="009E446C" w:rsidRPr="00050F12" w:rsidRDefault="009E446C" w:rsidP="009E446C">
      <w:pPr>
        <w:ind w:firstLine="567"/>
        <w:jc w:val="both"/>
      </w:pPr>
      <w:r>
        <w:t>- предоставляет в ОКСМ и</w:t>
      </w:r>
      <w:proofErr w:type="gramStart"/>
      <w:r>
        <w:t xml:space="preserve"> Т</w:t>
      </w:r>
      <w:proofErr w:type="gramEnd"/>
      <w:r>
        <w:t xml:space="preserve"> ММР</w:t>
      </w:r>
      <w:r w:rsidRPr="00050F12">
        <w:t xml:space="preserve"> промежуточные и итоговые резул</w:t>
      </w:r>
      <w:r>
        <w:t>ьтаты реализации ВЦП</w:t>
      </w:r>
      <w:r w:rsidRPr="00050F12">
        <w:t xml:space="preserve">; </w:t>
      </w:r>
    </w:p>
    <w:p w:rsidR="009E446C" w:rsidRPr="00050F12" w:rsidRDefault="009E446C" w:rsidP="009E446C">
      <w:pPr>
        <w:ind w:firstLine="567"/>
        <w:jc w:val="both"/>
      </w:pPr>
      <w:r>
        <w:t xml:space="preserve">- </w:t>
      </w:r>
      <w:r w:rsidRPr="00050F12">
        <w:t xml:space="preserve">осуществляет целевое расходование выделенных бюджетных средств. </w:t>
      </w:r>
    </w:p>
    <w:p w:rsidR="009E446C" w:rsidRPr="00050F12" w:rsidRDefault="009E446C" w:rsidP="009E446C">
      <w:pPr>
        <w:ind w:firstLine="567"/>
        <w:jc w:val="both"/>
      </w:pPr>
      <w:r w:rsidRPr="00050F12">
        <w:t>Реализация программных мероприятий осущ</w:t>
      </w:r>
      <w:r>
        <w:t xml:space="preserve">ествляется через заключение с МУ ММР «СоАМ» </w:t>
      </w:r>
      <w:r w:rsidRPr="00050F12">
        <w:t>соответствующих соглашений (договоров).</w:t>
      </w:r>
    </w:p>
    <w:p w:rsidR="009E446C" w:rsidRPr="00993DC5" w:rsidRDefault="009E446C" w:rsidP="009E446C">
      <w:pPr>
        <w:ind w:firstLine="567"/>
        <w:jc w:val="both"/>
      </w:pPr>
      <w:r w:rsidRPr="00050F12">
        <w:t xml:space="preserve">Оценка результативности и эффективности </w:t>
      </w:r>
      <w:r>
        <w:t xml:space="preserve">ВЦП </w:t>
      </w:r>
      <w:r w:rsidRPr="00050F12">
        <w:t>осуществляется по итогам работы за год.</w:t>
      </w:r>
    </w:p>
    <w:p w:rsidR="009E446C" w:rsidRPr="00050F12" w:rsidRDefault="009E446C" w:rsidP="009E446C">
      <w:pPr>
        <w:ind w:firstLine="567"/>
        <w:jc w:val="both"/>
      </w:pPr>
      <w:r w:rsidRPr="00390BAD">
        <w:t xml:space="preserve">Контроль за ходом реализации </w:t>
      </w:r>
      <w:r>
        <w:t xml:space="preserve">ВЦП </w:t>
      </w:r>
      <w:r w:rsidRPr="00390BAD">
        <w:t xml:space="preserve">осуществляет ответственный исполнитель </w:t>
      </w:r>
      <w:r>
        <w:t>ВЦП – начальник ОКСМ и</w:t>
      </w:r>
      <w:proofErr w:type="gramStart"/>
      <w:r>
        <w:t xml:space="preserve"> Т</w:t>
      </w:r>
      <w:proofErr w:type="gramEnd"/>
      <w:r>
        <w:t xml:space="preserve"> ММР</w:t>
      </w:r>
      <w:r w:rsidRPr="00390BAD">
        <w:t xml:space="preserve">. </w:t>
      </w:r>
      <w:proofErr w:type="gramStart"/>
      <w:r w:rsidRPr="00390BAD">
        <w:t>Контроль за</w:t>
      </w:r>
      <w:proofErr w:type="gramEnd"/>
      <w:r w:rsidRPr="00390BAD">
        <w:t xml:space="preserve"> реализацией </w:t>
      </w:r>
      <w:r>
        <w:t xml:space="preserve">ВЦП </w:t>
      </w:r>
      <w:r w:rsidRPr="00390BAD">
        <w:t xml:space="preserve">заключается в сравнении фактических данных о реализации </w:t>
      </w:r>
      <w:r>
        <w:t xml:space="preserve">ВЦП </w:t>
      </w:r>
      <w:r w:rsidRPr="00390BAD">
        <w:t>с плановыми значениями, выявлении отклонений, анализе их причин и при необходимости формировании предложений по корректировке</w:t>
      </w:r>
      <w:r>
        <w:t xml:space="preserve"> ВЦП</w:t>
      </w:r>
      <w:r w:rsidRPr="00050F12">
        <w:t>.</w:t>
      </w:r>
    </w:p>
    <w:p w:rsidR="009E446C" w:rsidRDefault="009E446C" w:rsidP="009E446C">
      <w:pPr>
        <w:pStyle w:val="western"/>
        <w:spacing w:before="0" w:beforeAutospacing="0" w:after="0" w:afterAutospacing="0"/>
        <w:ind w:firstLine="567"/>
      </w:pPr>
      <w:r>
        <w:lastRenderedPageBreak/>
        <w:t>Отчет о реализации ВЦП ф</w:t>
      </w:r>
      <w:r w:rsidRPr="00390BAD">
        <w:t>ормир</w:t>
      </w:r>
      <w:r>
        <w:t xml:space="preserve">уется в соответствии с Приложением № 4 к постановлению Администрации Мышкинского муниципального района от 21.01.2016 № 10 «Об утверждении Положения о программном планировании и контроле в Администрации Мышкинского муниципального района». </w:t>
      </w:r>
    </w:p>
    <w:p w:rsidR="009E446C" w:rsidRDefault="009E446C" w:rsidP="009E446C">
      <w:pPr>
        <w:pStyle w:val="western"/>
        <w:spacing w:before="0" w:beforeAutospacing="0" w:after="0" w:afterAutospacing="0"/>
        <w:ind w:firstLine="567"/>
      </w:pPr>
      <w:r>
        <w:t xml:space="preserve">Расчет результативности и эффективности ВЦП производится Управлением экономики и финансов администрации Мышкинского муниципального района в соответствии с Методикой оценки результативности и эффективности реализации ВЦП, приведенной в приложении № 5 к постановлению Администрации Мышкинского муниципального района от 21.01.2016 № 10 «Об утверждении Положения о программном планировании и контроле в Администрации Мышкинского муниципального района». </w:t>
      </w: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  <w:sectPr w:rsidR="000A2125" w:rsidSect="005B059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A2125" w:rsidRDefault="000A2125" w:rsidP="000A2125">
      <w:pPr>
        <w:tabs>
          <w:tab w:val="left" w:pos="6765"/>
        </w:tabs>
        <w:rPr>
          <w:sz w:val="26"/>
          <w:szCs w:val="26"/>
        </w:rPr>
      </w:pPr>
      <w:r>
        <w:lastRenderedPageBreak/>
        <w:tab/>
      </w:r>
      <w:r>
        <w:rPr>
          <w:sz w:val="26"/>
          <w:szCs w:val="26"/>
        </w:rPr>
        <w:t>Приложение  к ВЦП</w:t>
      </w:r>
    </w:p>
    <w:p w:rsidR="000A2125" w:rsidRDefault="000A2125" w:rsidP="000A2125">
      <w:pPr>
        <w:tabs>
          <w:tab w:val="left" w:pos="6765"/>
        </w:tabs>
        <w:rPr>
          <w:sz w:val="26"/>
          <w:szCs w:val="26"/>
        </w:rPr>
      </w:pPr>
    </w:p>
    <w:p w:rsidR="000A2125" w:rsidRPr="00FF10EA" w:rsidRDefault="000A2125" w:rsidP="000A2125">
      <w:pPr>
        <w:pStyle w:val="a3"/>
        <w:jc w:val="center"/>
        <w:rPr>
          <w:b/>
          <w:sz w:val="26"/>
          <w:szCs w:val="26"/>
        </w:rPr>
      </w:pPr>
      <w:r w:rsidRPr="00FF10EA">
        <w:rPr>
          <w:b/>
          <w:sz w:val="26"/>
          <w:szCs w:val="26"/>
        </w:rPr>
        <w:t>ОБОСНОВАНИЕ ПОТРЕБНОСТЕЙ В РЕСУРСАХ,</w:t>
      </w:r>
    </w:p>
    <w:p w:rsidR="000A2125" w:rsidRPr="00FF10EA" w:rsidRDefault="000A2125" w:rsidP="000A2125">
      <w:pPr>
        <w:pStyle w:val="a3"/>
        <w:jc w:val="center"/>
        <w:rPr>
          <w:b/>
          <w:sz w:val="26"/>
          <w:szCs w:val="26"/>
        </w:rPr>
      </w:pPr>
      <w:r w:rsidRPr="00FF10EA">
        <w:rPr>
          <w:b/>
          <w:sz w:val="26"/>
          <w:szCs w:val="26"/>
        </w:rPr>
        <w:t>необходимых для реализации ведомственной целевой программы «Совершенствование системы  управления  в сфере молодежной политики»</w:t>
      </w:r>
      <w:r w:rsidRPr="00FF10EA">
        <w:rPr>
          <w:b/>
          <w:bCs/>
          <w:sz w:val="26"/>
          <w:szCs w:val="26"/>
        </w:rPr>
        <w:br/>
        <w:t>на 2016 год и на плановый период 2017-2018 годов</w:t>
      </w:r>
    </w:p>
    <w:p w:rsidR="000A2125" w:rsidRPr="00FF10EA" w:rsidRDefault="000A2125" w:rsidP="000A2125">
      <w:pPr>
        <w:tabs>
          <w:tab w:val="left" w:pos="3255"/>
        </w:tabs>
        <w:jc w:val="both"/>
        <w:rPr>
          <w:sz w:val="26"/>
          <w:szCs w:val="26"/>
        </w:rPr>
      </w:pPr>
    </w:p>
    <w:p w:rsidR="000A2125" w:rsidRDefault="000A2125" w:rsidP="000A2125">
      <w:pPr>
        <w:pStyle w:val="a3"/>
        <w:jc w:val="both"/>
        <w:rPr>
          <w:sz w:val="26"/>
          <w:szCs w:val="26"/>
        </w:rPr>
      </w:pPr>
      <w:r>
        <w:t xml:space="preserve">               </w:t>
      </w:r>
      <w:r>
        <w:rPr>
          <w:sz w:val="26"/>
          <w:szCs w:val="26"/>
        </w:rPr>
        <w:t>Расчет затрат на реализацию мероприятия ВЦП производится в соответствии со следующими нормативно-правовыми актами:</w:t>
      </w:r>
    </w:p>
    <w:p w:rsidR="000A2125" w:rsidRDefault="000A2125" w:rsidP="000A212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 закон  от  06.10.2003 № 131-ФЗ «Об общих принципах организации местного самоуправления в  Российской Федерации»;</w:t>
      </w:r>
    </w:p>
    <w:p w:rsidR="000A2125" w:rsidRDefault="000A2125" w:rsidP="000A212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05.04.2013 № 44-ФЗ</w:t>
      </w:r>
      <w:r>
        <w:rPr>
          <w:sz w:val="26"/>
          <w:szCs w:val="26"/>
        </w:rPr>
        <w:tab/>
        <w:t xml:space="preserve"> «О контрактной системе в сфере закупок товаров, работ, услуг для обеспечения государственных и муниципальных нужд; </w:t>
      </w:r>
    </w:p>
    <w:p w:rsidR="000A2125" w:rsidRDefault="000A2125" w:rsidP="000A2125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Закон Ярославской области от 11.10.2006 № 65-з «О молод</w:t>
      </w:r>
      <w:r>
        <w:rPr>
          <w:sz w:val="26"/>
          <w:szCs w:val="26"/>
        </w:rPr>
        <w:t>ё</w:t>
      </w:r>
      <w:r>
        <w:rPr>
          <w:color w:val="000000"/>
          <w:sz w:val="26"/>
          <w:szCs w:val="26"/>
        </w:rPr>
        <w:t>жной политике»;</w:t>
      </w:r>
    </w:p>
    <w:p w:rsidR="000A2125" w:rsidRPr="007F73AA" w:rsidRDefault="000A2125" w:rsidP="000A2125">
      <w:pPr>
        <w:pStyle w:val="a3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- Постановление Правительства Ярославской области от 04.02.2016 № 97-п «</w:t>
      </w:r>
      <w:r w:rsidRPr="007F73AA">
        <w:rPr>
          <w:color w:val="000000" w:themeColor="text1"/>
          <w:sz w:val="26"/>
          <w:szCs w:val="26"/>
        </w:rPr>
        <w:t>О Методике распределения и предоставления субсидии на оказание (выполнение) муниципальными учреждениями услуг (работ) в сфере молодежной  политики и признании утратившими силу постановления Правительства области от 29.12.2011 № 1176-п»;</w:t>
      </w:r>
    </w:p>
    <w:p w:rsidR="000A2125" w:rsidRDefault="000A2125" w:rsidP="000A2125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Ведомственная целевая программа «Реализация государственной молодежной политики в Ярославской области» на 2015 год и плановый период 2016 и 2017 годов, утвержденной приказом агентства по делам молодежи Ярославской области от 11.02.2015 № 2-н;  </w:t>
      </w:r>
    </w:p>
    <w:p w:rsidR="000A2125" w:rsidRDefault="000A2125" w:rsidP="000A2125">
      <w:pPr>
        <w:pStyle w:val="a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Постановление Администрации Мышкинского муниципального района от 21.01.2016  № 10  </w:t>
      </w:r>
      <w:r>
        <w:rPr>
          <w:sz w:val="26"/>
          <w:szCs w:val="26"/>
        </w:rPr>
        <w:t>«Об утверждении Положения о программном планировании и контроле в Администрации Мышкинского муниципального района»;</w:t>
      </w:r>
    </w:p>
    <w:p w:rsidR="000A2125" w:rsidRDefault="000A2125" w:rsidP="000A212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Мышкинского муниципального района от 31.12.2008 № 1342 «Об утверждении Положения об оплате труда работников муниципального учреждения Мышкинского муниципального района «Социальное агентство молодежи».</w:t>
      </w:r>
    </w:p>
    <w:p w:rsidR="000A2125" w:rsidRPr="008D3720" w:rsidRDefault="000A2125" w:rsidP="000A2125">
      <w:pPr>
        <w:pStyle w:val="a3"/>
        <w:ind w:firstLine="708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Сумма субсидии (S) для муниципального района рассчитывается по формуле: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S=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Ni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Ki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,</m:t>
              </m:r>
            </m:e>
          </m:nary>
        </m:oMath>
      </m:oMathPara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r w:rsidRPr="008D3720">
        <w:rPr>
          <w:sz w:val="26"/>
          <w:szCs w:val="26"/>
        </w:rPr>
        <w:t>Ni</w:t>
      </w:r>
      <w:proofErr w:type="spellEnd"/>
      <w:r w:rsidRPr="008D3720">
        <w:rPr>
          <w:sz w:val="26"/>
          <w:szCs w:val="26"/>
        </w:rPr>
        <w:t xml:space="preserve"> – норматив прямых затрат на оказание (выполнение) единицы услуги (работы);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r w:rsidRPr="008D3720">
        <w:rPr>
          <w:sz w:val="26"/>
          <w:szCs w:val="26"/>
        </w:rPr>
        <w:t>Ki</w:t>
      </w:r>
      <w:proofErr w:type="spellEnd"/>
      <w:r w:rsidRPr="008D3720">
        <w:rPr>
          <w:sz w:val="26"/>
          <w:szCs w:val="26"/>
        </w:rPr>
        <w:t xml:space="preserve"> – объём оказания (выполнения) услуг (работ);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 xml:space="preserve">n – количество муниципальных учреждений муниципального образования области, оказывающих услуги (выполняющих 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 xml:space="preserve">i – количество услуг (работ), предоставляемых (выполняемых) муниципальным учреждением муниципального образования области в сфере молодёжной политики. </w:t>
      </w:r>
    </w:p>
    <w:p w:rsidR="000A2125" w:rsidRPr="008D3720" w:rsidRDefault="000A2125" w:rsidP="000A2125">
      <w:pPr>
        <w:pStyle w:val="a3"/>
        <w:rPr>
          <w:sz w:val="26"/>
          <w:szCs w:val="26"/>
        </w:rPr>
      </w:pPr>
      <w:r w:rsidRPr="008D3720">
        <w:rPr>
          <w:sz w:val="26"/>
          <w:szCs w:val="26"/>
        </w:rPr>
        <w:t>Норматив прямых затрат на оказание (выполнение) единицы услуги (работы) (</w:t>
      </w:r>
      <w:proofErr w:type="spellStart"/>
      <w:r w:rsidRPr="008D3720">
        <w:rPr>
          <w:sz w:val="26"/>
          <w:szCs w:val="26"/>
        </w:rPr>
        <w:t>Ni</w:t>
      </w:r>
      <w:proofErr w:type="spellEnd"/>
      <w:r w:rsidRPr="008D3720">
        <w:rPr>
          <w:sz w:val="26"/>
          <w:szCs w:val="26"/>
        </w:rPr>
        <w:t>) определяется по формуле:</w:t>
      </w:r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i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w:lastRenderedPageBreak/>
            <m:t>Ni</m:t>
          </m:r>
          <m:r>
            <w:rPr>
              <w:rFonts w:ascii="Cambria Math"/>
              <w:sz w:val="26"/>
              <w:szCs w:val="26"/>
              <w:lang w:val="en-US"/>
            </w:rPr>
            <m:t>=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S</m:t>
          </m:r>
          <m:r>
            <w:rPr>
              <w:rFonts w:ascii="Cambria Math"/>
              <w:sz w:val="26"/>
              <w:szCs w:val="26"/>
            </w:rPr>
            <m:t xml:space="preserve"> </m:t>
          </m:r>
          <m:r>
            <w:rPr>
              <w:rFonts w:ascii="Cambria Math"/>
              <w:sz w:val="26"/>
              <w:szCs w:val="26"/>
            </w:rPr>
            <m:t>спец</m:t>
          </m:r>
          <m: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S</m:t>
          </m:r>
          <m:r>
            <w:rPr>
              <w:rFonts w:ascii="Cambria Math"/>
              <w:sz w:val="26"/>
              <w:szCs w:val="26"/>
            </w:rPr>
            <m:t xml:space="preserve"> </m:t>
          </m:r>
          <m:r>
            <w:rPr>
              <w:rFonts w:ascii="Cambria Math"/>
              <w:sz w:val="26"/>
              <w:szCs w:val="26"/>
            </w:rPr>
            <m:t>сод</m:t>
          </m:r>
          <m: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S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рм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S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кр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+S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эксп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 xml:space="preserve">S 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п</m:t>
          </m:r>
          <m:r>
            <w:rPr>
              <w:rFonts w:ascii="Cambria Math"/>
              <w:sz w:val="26"/>
              <w:szCs w:val="26"/>
            </w:rPr>
            <m:t>р</m:t>
          </m:r>
          <m:r>
            <w:rPr>
              <w:rFonts w:ascii="Cambria Math"/>
              <w:sz w:val="26"/>
              <w:szCs w:val="26"/>
            </w:rPr>
            <m:t xml:space="preserve">, </m:t>
          </m:r>
        </m:oMath>
      </m:oMathPara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спец</w:t>
      </w:r>
      <w:proofErr w:type="spellEnd"/>
      <w:r w:rsidRPr="008D3720">
        <w:rPr>
          <w:sz w:val="26"/>
          <w:szCs w:val="26"/>
        </w:rPr>
        <w:t xml:space="preserve"> – затраты на оплату труда специалистов муниципального учреждения, занятых непосредственно оказанием (выполнением) i-й услуги (работы)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сод</w:t>
      </w:r>
      <w:proofErr w:type="spellEnd"/>
      <w:r w:rsidRPr="008D3720">
        <w:rPr>
          <w:sz w:val="26"/>
          <w:szCs w:val="26"/>
        </w:rPr>
        <w:t xml:space="preserve"> – затраты на содержание помещений, на базе которых непосредственно оказывается (выполняется) i-я услуга (работа)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рм</w:t>
      </w:r>
      <w:proofErr w:type="spellEnd"/>
      <w:r w:rsidRPr="008D3720">
        <w:rPr>
          <w:sz w:val="26"/>
          <w:szCs w:val="26"/>
        </w:rPr>
        <w:t xml:space="preserve"> – затраты на расходные материалы, необходимые на оказание (выполнение) i-й услуги (работы) в сфере молодёжной политики (не более 400 (четырёхсот) рублей в месяц на одну штатную единицу);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кр</w:t>
      </w:r>
      <w:proofErr w:type="spellEnd"/>
      <w:r w:rsidRPr="008D3720">
        <w:rPr>
          <w:sz w:val="26"/>
          <w:szCs w:val="26"/>
        </w:rPr>
        <w:t xml:space="preserve"> – затраты на командировочные расходы для специалистов муниципального учреждения, занятых непосредственно оказанием (выполнением) i-й услуги (работы)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эксп</w:t>
      </w:r>
      <w:proofErr w:type="spellEnd"/>
      <w:r w:rsidRPr="008D3720">
        <w:rPr>
          <w:sz w:val="26"/>
          <w:szCs w:val="26"/>
        </w:rPr>
        <w:t xml:space="preserve"> – затраты на эксплуатацию машин, оборудования, компьютерной техники и технических средств, необходимых для оказания (выполнения) </w:t>
      </w:r>
      <w:r w:rsidRPr="008D3720">
        <w:rPr>
          <w:sz w:val="26"/>
          <w:szCs w:val="26"/>
        </w:rPr>
        <w:br/>
        <w:t xml:space="preserve">i-й услуги (работы) в сфере молодёжной политики (не более 300 (трёхсот) рублей в месяц на одну штатную единицу);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пр</w:t>
      </w:r>
      <w:proofErr w:type="spellEnd"/>
      <w:r w:rsidRPr="008D3720">
        <w:rPr>
          <w:sz w:val="26"/>
          <w:szCs w:val="26"/>
        </w:rPr>
        <w:t xml:space="preserve"> – иные затраты, влияющие на стоимость оказания (выполнения) </w:t>
      </w:r>
      <w:r w:rsidRPr="008D3720">
        <w:rPr>
          <w:sz w:val="26"/>
          <w:szCs w:val="26"/>
        </w:rPr>
        <w:br/>
        <w:t xml:space="preserve">i-й услуги (работы) в сфере молодёжной политики.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Сумма затрат на оплату труда специалистов муниципального учреждения, занятых непосредственно оказанием (выполнением) i-й услуги (работы) в сфере молодёжной политики (</w:t>
      </w: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спец</w:t>
      </w:r>
      <w:proofErr w:type="spellEnd"/>
      <w:r w:rsidRPr="008D3720">
        <w:rPr>
          <w:sz w:val="26"/>
          <w:szCs w:val="26"/>
        </w:rPr>
        <w:t xml:space="preserve">), рассчитывается по формуле: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 xml:space="preserve">S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спец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ЗПр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Кр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р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,</m:t>
              </m:r>
            </m:e>
          </m:nary>
        </m:oMath>
      </m:oMathPara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  <w:r w:rsidRPr="008D3720">
        <w:rPr>
          <w:sz w:val="26"/>
          <w:szCs w:val="26"/>
        </w:rPr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 xml:space="preserve">n – количество муниципальных учреждений муниципального образования области, оказывающих (выполняющих) i-ю услугу (работу)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ЗПр</w:t>
      </w:r>
      <w:proofErr w:type="spellEnd"/>
      <w:r w:rsidRPr="008D3720">
        <w:rPr>
          <w:sz w:val="26"/>
          <w:szCs w:val="26"/>
        </w:rPr>
        <w:t xml:space="preserve"> – фонд оплаты труда специалиста муниципального учреждения, занятого непосредственно оказанием (выполнением) i-й услуги (работы), определяемый в соответствии с системой оплаты труда работников учреждений молодёжной политики, утверждённой в соответствующем порядке органом местного самоуправления муниципального района (городского округа) области; </w:t>
      </w:r>
      <w:proofErr w:type="gramEnd"/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Кр</w:t>
      </w:r>
      <w:proofErr w:type="spellEnd"/>
      <w:proofErr w:type="gramEnd"/>
      <w:r w:rsidRPr="008D3720">
        <w:rPr>
          <w:sz w:val="26"/>
          <w:szCs w:val="26"/>
        </w:rPr>
        <w:t xml:space="preserve"> – начисления на оплату труда;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gramStart"/>
      <w:r w:rsidRPr="008D3720">
        <w:rPr>
          <w:sz w:val="26"/>
          <w:szCs w:val="26"/>
        </w:rPr>
        <w:t>р</w:t>
      </w:r>
      <w:proofErr w:type="gramEnd"/>
      <w:r w:rsidRPr="008D3720">
        <w:rPr>
          <w:sz w:val="26"/>
          <w:szCs w:val="26"/>
        </w:rPr>
        <w:t xml:space="preserve"> – количество специалистов муниципального учреждения, занятых непосредственно оказанием (выполнением) i-й услуги (работы).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Сумма затрат на содержание помещений, на базе которых непосредственно оказывается (выполняется) i-я услуга (работа) в сфере молодёжной политики (</w:t>
      </w: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сод</w:t>
      </w:r>
      <w:proofErr w:type="spellEnd"/>
      <w:r w:rsidRPr="008D3720">
        <w:rPr>
          <w:sz w:val="26"/>
          <w:szCs w:val="26"/>
        </w:rPr>
        <w:t xml:space="preserve">), рассчитывается по формуле: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 xml:space="preserve">S 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сод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Nm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×К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m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,</m:t>
              </m:r>
            </m:e>
          </m:nary>
        </m:oMath>
      </m:oMathPara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  <w:r w:rsidRPr="008D3720">
        <w:rPr>
          <w:sz w:val="26"/>
          <w:szCs w:val="26"/>
        </w:rPr>
        <w:lastRenderedPageBreak/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N</w:t>
      </w:r>
      <w:proofErr w:type="gramEnd"/>
      <w:r w:rsidRPr="008D3720">
        <w:rPr>
          <w:sz w:val="26"/>
          <w:szCs w:val="26"/>
        </w:rPr>
        <w:t>м</w:t>
      </w:r>
      <w:proofErr w:type="spellEnd"/>
      <w:r w:rsidRPr="008D3720">
        <w:rPr>
          <w:sz w:val="26"/>
          <w:szCs w:val="26"/>
        </w:rPr>
        <w:t xml:space="preserve"> – норматив стоимости содержания 1 квадратного метра, установленный органом местного самоуправления муниципального образования области;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K</w:t>
      </w:r>
      <w:proofErr w:type="gramEnd"/>
      <w:r w:rsidRPr="008D3720">
        <w:rPr>
          <w:sz w:val="26"/>
          <w:szCs w:val="26"/>
        </w:rPr>
        <w:t>м</w:t>
      </w:r>
      <w:proofErr w:type="spellEnd"/>
      <w:r w:rsidRPr="008D3720">
        <w:rPr>
          <w:sz w:val="26"/>
          <w:szCs w:val="26"/>
        </w:rPr>
        <w:t xml:space="preserve"> – количество квадратных метров помещения, необходимого для оказания (выполнения) i-й услуги (работы)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 xml:space="preserve">n – количество муниципальных учреждений муниципального образования области, оказывающих (выполняющих) i-ю услугу (работу) в сфере молодёжной политики.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Сумма затрат на расходные материалы, необходимые для оказания (выполнения) i-й услуги (работы) в сфере молодёжной политики (</w:t>
      </w: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рм</w:t>
      </w:r>
      <w:proofErr w:type="spellEnd"/>
      <w:r w:rsidRPr="008D3720">
        <w:rPr>
          <w:sz w:val="26"/>
          <w:szCs w:val="26"/>
        </w:rPr>
        <w:t xml:space="preserve">), рассчитывается по формуле: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S pm=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Npm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CTpm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 xml:space="preserve">, </m:t>
              </m:r>
            </m:e>
          </m:nary>
        </m:oMath>
      </m:oMathPara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  <w:r w:rsidRPr="008D3720">
        <w:rPr>
          <w:sz w:val="26"/>
          <w:szCs w:val="26"/>
        </w:rPr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N</w:t>
      </w:r>
      <w:proofErr w:type="gramEnd"/>
      <w:r w:rsidRPr="008D3720">
        <w:rPr>
          <w:sz w:val="26"/>
          <w:szCs w:val="26"/>
        </w:rPr>
        <w:t>рм</w:t>
      </w:r>
      <w:proofErr w:type="spellEnd"/>
      <w:r w:rsidRPr="008D3720">
        <w:rPr>
          <w:sz w:val="26"/>
          <w:szCs w:val="26"/>
        </w:rPr>
        <w:t xml:space="preserve"> – норматив необходимой обеспеченности расходными материалами на i-ю услугу (работу), установленный органом местного самоуправления муниципального образования области;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r w:rsidRPr="008D3720">
        <w:rPr>
          <w:sz w:val="26"/>
          <w:szCs w:val="26"/>
        </w:rPr>
        <w:t>СТрм</w:t>
      </w:r>
      <w:proofErr w:type="spellEnd"/>
      <w:r w:rsidRPr="008D3720">
        <w:rPr>
          <w:sz w:val="26"/>
          <w:szCs w:val="26"/>
        </w:rPr>
        <w:t xml:space="preserve"> – стоимость расходных материалов;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 xml:space="preserve">n – количество муниципальных учреждений муниципального образования области, оказывающих (выполняющих) i-ю услугу (работу) в сфере молодёжной политики.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Сумма затрат на командировочные расходы для специалистов муниципального учреждения, занятых непосредственно оказанием (выполнением) i-й услуги (работы) в сфере молодёжной политики (</w:t>
      </w: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кр</w:t>
      </w:r>
      <w:proofErr w:type="spellEnd"/>
      <w:r w:rsidRPr="008D3720">
        <w:rPr>
          <w:sz w:val="26"/>
          <w:szCs w:val="26"/>
        </w:rPr>
        <w:t xml:space="preserve">), рассчитывается по формуле: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 xml:space="preserve">S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кр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Ккр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кр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Кспец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,</m:t>
              </m:r>
            </m:e>
          </m:nary>
        </m:oMath>
      </m:oMathPara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  <w:r w:rsidRPr="008D3720">
        <w:rPr>
          <w:sz w:val="26"/>
          <w:szCs w:val="26"/>
        </w:rPr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K</w:t>
      </w:r>
      <w:proofErr w:type="gramEnd"/>
      <w:r w:rsidRPr="008D3720">
        <w:rPr>
          <w:sz w:val="26"/>
          <w:szCs w:val="26"/>
        </w:rPr>
        <w:t>кр</w:t>
      </w:r>
      <w:proofErr w:type="spellEnd"/>
      <w:r w:rsidRPr="008D3720">
        <w:rPr>
          <w:sz w:val="26"/>
          <w:szCs w:val="26"/>
        </w:rPr>
        <w:t xml:space="preserve"> – количество командировок на 1 специалиста муниципального учреждения, занятого непосредственно оказанием (выполнением) i-й услуги (работы)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N</w:t>
      </w:r>
      <w:proofErr w:type="gramEnd"/>
      <w:r w:rsidRPr="008D3720">
        <w:rPr>
          <w:sz w:val="26"/>
          <w:szCs w:val="26"/>
        </w:rPr>
        <w:t>кр</w:t>
      </w:r>
      <w:proofErr w:type="spellEnd"/>
      <w:r w:rsidRPr="008D3720">
        <w:rPr>
          <w:sz w:val="26"/>
          <w:szCs w:val="26"/>
        </w:rPr>
        <w:t xml:space="preserve"> – норматив командировочных расходов, установленный органом местного самоуправления муниципального образования области;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K</w:t>
      </w:r>
      <w:proofErr w:type="gramEnd"/>
      <w:r w:rsidRPr="008D3720">
        <w:rPr>
          <w:sz w:val="26"/>
          <w:szCs w:val="26"/>
        </w:rPr>
        <w:t>спец</w:t>
      </w:r>
      <w:proofErr w:type="spellEnd"/>
      <w:r w:rsidRPr="008D3720">
        <w:rPr>
          <w:sz w:val="26"/>
          <w:szCs w:val="26"/>
        </w:rPr>
        <w:t xml:space="preserve"> – количество специалистов муниципального учреждения, занятых непосредственно оказанием (выполнением) i-й услуги (работы) в сфере молодёжной политики.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>Сумма затрат на эксплуатацию машин, оборудования, компьютерной техники и технических средств, необходимых для оказания (выполнения) i-й услуги (работы) в сфере молодёжной политики (</w:t>
      </w: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эксп</w:t>
      </w:r>
      <w:proofErr w:type="spellEnd"/>
      <w:r w:rsidRPr="008D3720">
        <w:rPr>
          <w:sz w:val="26"/>
          <w:szCs w:val="26"/>
        </w:rPr>
        <w:t xml:space="preserve">), рассчитывается по формуле: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 xml:space="preserve">S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эксп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Ri,</m:t>
              </m:r>
            </m:e>
          </m:nary>
        </m:oMath>
      </m:oMathPara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  <w:r w:rsidRPr="008D3720">
        <w:rPr>
          <w:sz w:val="26"/>
          <w:szCs w:val="26"/>
        </w:rPr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lastRenderedPageBreak/>
        <w:t xml:space="preserve">i – количество машин, оборудования, компьютерной техники и технических средств, необходимых для оказания (выполнения) i-й услуги (работы)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r w:rsidRPr="008D3720">
        <w:rPr>
          <w:sz w:val="26"/>
          <w:szCs w:val="26"/>
        </w:rPr>
        <w:t>Ri</w:t>
      </w:r>
      <w:proofErr w:type="spellEnd"/>
      <w:r w:rsidRPr="008D3720">
        <w:rPr>
          <w:sz w:val="26"/>
          <w:szCs w:val="26"/>
        </w:rPr>
        <w:t xml:space="preserve"> – средства, необходимые для эксплуатации машин, оборудования, компьютерной техники и технических средств, используемых для оказания (выполнения) i-й услуги (работы)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 xml:space="preserve">n – количество муниципальных учреждений муниципального образования области, оказывающих (выполняющих) i-ю услугу (работу) в сфере молодёжной политики.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r w:rsidRPr="008D3720">
        <w:rPr>
          <w:sz w:val="26"/>
          <w:szCs w:val="26"/>
        </w:rPr>
        <w:t xml:space="preserve">Сумма иных затрат, влияющих на стоимость оказания (выполнения) </w:t>
      </w:r>
      <w:r w:rsidRPr="008D3720">
        <w:rPr>
          <w:sz w:val="26"/>
          <w:szCs w:val="26"/>
        </w:rPr>
        <w:br/>
        <w:t>i-й услуги (работы) в сфере молодёжной политики (</w:t>
      </w: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пр</w:t>
      </w:r>
      <w:proofErr w:type="spellEnd"/>
      <w:r w:rsidRPr="008D3720">
        <w:rPr>
          <w:sz w:val="26"/>
          <w:szCs w:val="26"/>
        </w:rPr>
        <w:t xml:space="preserve">), рассчитывается по формуле: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8D3720" w:rsidRDefault="000A2125" w:rsidP="000A2125">
      <w:pPr>
        <w:pStyle w:val="a3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 xml:space="preserve">S 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пр</m:t>
          </m:r>
          <m:r>
            <m:rPr>
              <m:sty m:val="p"/>
            </m:rPr>
            <w:rPr>
              <w:rFonts w:ascii="Cambria Math"/>
              <w:sz w:val="26"/>
              <w:szCs w:val="26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расх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расх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en-US"/>
                </w:rPr>
                <m:t>,</m:t>
              </m:r>
            </m:e>
          </m:nary>
        </m:oMath>
      </m:oMathPara>
    </w:p>
    <w:p w:rsidR="000A2125" w:rsidRPr="008D3720" w:rsidRDefault="000A2125" w:rsidP="000A2125">
      <w:pPr>
        <w:pStyle w:val="a3"/>
        <w:rPr>
          <w:sz w:val="26"/>
          <w:szCs w:val="26"/>
        </w:rPr>
      </w:pPr>
      <w:r w:rsidRPr="008D3720">
        <w:rPr>
          <w:sz w:val="26"/>
          <w:szCs w:val="26"/>
        </w:rPr>
        <w:t>где: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spellStart"/>
      <w:proofErr w:type="gramStart"/>
      <w:r w:rsidRPr="008D3720">
        <w:rPr>
          <w:sz w:val="26"/>
          <w:szCs w:val="26"/>
        </w:rPr>
        <w:t>S</w:t>
      </w:r>
      <w:proofErr w:type="gramEnd"/>
      <w:r w:rsidRPr="008D3720">
        <w:rPr>
          <w:sz w:val="26"/>
          <w:szCs w:val="26"/>
        </w:rPr>
        <w:t>расх</w:t>
      </w:r>
      <w:proofErr w:type="spellEnd"/>
      <w:r w:rsidRPr="008D3720">
        <w:rPr>
          <w:sz w:val="26"/>
          <w:szCs w:val="26"/>
        </w:rPr>
        <w:t xml:space="preserve"> – средства на прочие расходы, влияющие на стоимость оказания (выполнения) i-й услуги (работы) в сфере молодёжной политики; </w:t>
      </w:r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  <w:proofErr w:type="gramStart"/>
      <w:r w:rsidRPr="008D3720">
        <w:rPr>
          <w:sz w:val="26"/>
          <w:szCs w:val="26"/>
          <w:lang w:val="en-US"/>
        </w:rPr>
        <w:t>V</w:t>
      </w:r>
      <w:proofErr w:type="spellStart"/>
      <w:r w:rsidRPr="008D3720">
        <w:rPr>
          <w:sz w:val="26"/>
          <w:szCs w:val="26"/>
        </w:rPr>
        <w:t>расх</w:t>
      </w:r>
      <w:proofErr w:type="spellEnd"/>
      <w:r w:rsidRPr="008D3720">
        <w:rPr>
          <w:sz w:val="26"/>
          <w:szCs w:val="26"/>
        </w:rPr>
        <w:t xml:space="preserve"> – объём прочих расходов, влияющих на стоимость оказания (выполнения) </w:t>
      </w:r>
      <w:r>
        <w:rPr>
          <w:sz w:val="26"/>
          <w:szCs w:val="26"/>
        </w:rPr>
        <w:t xml:space="preserve">   </w:t>
      </w:r>
      <w:r w:rsidRPr="008D3720">
        <w:rPr>
          <w:sz w:val="26"/>
          <w:szCs w:val="26"/>
        </w:rPr>
        <w:t>i-й услуги (работы) в сфере молодёжной политики.</w:t>
      </w:r>
      <w:proofErr w:type="gramEnd"/>
    </w:p>
    <w:p w:rsidR="000A2125" w:rsidRPr="008D3720" w:rsidRDefault="000A2125" w:rsidP="000A2125">
      <w:pPr>
        <w:pStyle w:val="a3"/>
        <w:jc w:val="both"/>
        <w:rPr>
          <w:sz w:val="26"/>
          <w:szCs w:val="26"/>
        </w:rPr>
      </w:pPr>
    </w:p>
    <w:p w:rsidR="000A2125" w:rsidRPr="002A165C" w:rsidRDefault="000A2125" w:rsidP="000A2125">
      <w:pPr>
        <w:tabs>
          <w:tab w:val="left" w:pos="6765"/>
        </w:tabs>
        <w:rPr>
          <w:sz w:val="26"/>
          <w:szCs w:val="26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A2125" w:rsidRDefault="000A2125" w:rsidP="009E446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E446C" w:rsidRDefault="009E446C" w:rsidP="009E446C">
      <w:pPr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446C" w:rsidRDefault="009E446C" w:rsidP="009E44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9E446C" w:rsidRDefault="009E446C" w:rsidP="009E446C"/>
    <w:p w:rsidR="00086022" w:rsidRDefault="00086022"/>
    <w:sectPr w:rsidR="00086022" w:rsidSect="000A2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89A"/>
    <w:multiLevelType w:val="hybridMultilevel"/>
    <w:tmpl w:val="FB2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0C14"/>
    <w:multiLevelType w:val="hybridMultilevel"/>
    <w:tmpl w:val="38AA4EFA"/>
    <w:lvl w:ilvl="0" w:tplc="FA16C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46C"/>
    <w:rsid w:val="00086022"/>
    <w:rsid w:val="000A2125"/>
    <w:rsid w:val="0022084A"/>
    <w:rsid w:val="0028793A"/>
    <w:rsid w:val="002F612C"/>
    <w:rsid w:val="00495336"/>
    <w:rsid w:val="00615653"/>
    <w:rsid w:val="009E446C"/>
    <w:rsid w:val="00A24D23"/>
    <w:rsid w:val="00D50171"/>
    <w:rsid w:val="00D50223"/>
    <w:rsid w:val="00DF5CA6"/>
    <w:rsid w:val="00E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46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4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9E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46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E446C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446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9E446C"/>
    <w:pPr>
      <w:spacing w:before="100" w:beforeAutospacing="1" w:after="100" w:afterAutospacing="1"/>
      <w:jc w:val="both"/>
    </w:pPr>
  </w:style>
  <w:style w:type="paragraph" w:styleId="a7">
    <w:name w:val="Body Text"/>
    <w:basedOn w:val="a"/>
    <w:link w:val="a8"/>
    <w:unhideWhenUsed/>
    <w:rsid w:val="009E446C"/>
    <w:pPr>
      <w:spacing w:after="120"/>
    </w:pPr>
  </w:style>
  <w:style w:type="character" w:customStyle="1" w:styleId="a8">
    <w:name w:val="Основной текст Знак"/>
    <w:basedOn w:val="a0"/>
    <w:link w:val="a7"/>
    <w:rsid w:val="009E4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4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3505</Words>
  <Characters>19983</Characters>
  <Application>Microsoft Office Word</Application>
  <DocSecurity>0</DocSecurity>
  <Lines>166</Lines>
  <Paragraphs>46</Paragraphs>
  <ScaleCrop>false</ScaleCrop>
  <Company/>
  <LinksUpToDate>false</LinksUpToDate>
  <CharactersWithSpaces>23442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КСиМП</dc:creator>
  <cp:keywords/>
  <dc:description/>
  <cp:lastModifiedBy>Елена В. Миколова</cp:lastModifiedBy>
  <cp:revision>6</cp:revision>
  <dcterms:created xsi:type="dcterms:W3CDTF">2016-03-11T11:05:00Z</dcterms:created>
  <dcterms:modified xsi:type="dcterms:W3CDTF">2016-03-14T05:40:00Z</dcterms:modified>
</cp:coreProperties>
</file>