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0" w:rsidRDefault="009B4450" w:rsidP="00CD4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C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 Укрепление доходной базы районного бюджета</w:t>
      </w:r>
    </w:p>
    <w:p w:rsidR="009B4450" w:rsidRDefault="009B4450" w:rsidP="00CD4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Оценка налогового потенциала</w:t>
      </w:r>
    </w:p>
    <w:p w:rsidR="009B4450" w:rsidRPr="00CD4CB9" w:rsidRDefault="009B4450" w:rsidP="00CD4C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CB9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                                                                                                     оценки налогового потенциала местного бюджета</w:t>
      </w:r>
    </w:p>
    <w:p w:rsidR="009B4450" w:rsidRDefault="009B4450" w:rsidP="00CD4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450" w:rsidRDefault="009B4450" w:rsidP="00CD4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Мышкинского муниципального района от 17.08.2009 г № 604 «Об основных направлениях бюджетной и налоговой политики Мышкинского муниципального  района на 2010 год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плановый период 2011 и 2012 годов» определена основная цель политики Мышкинского муниципального района в сфере доходов на ближайшие три года – это сохранение налогового потенциала района путем создания благоприятных условий для деятельности экономических субъектов.</w:t>
      </w:r>
    </w:p>
    <w:p w:rsidR="009B4450" w:rsidRDefault="009B4450" w:rsidP="00CD4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достижение поставленной цели было ориентировано решение следующих основных задач:</w:t>
      </w:r>
    </w:p>
    <w:p w:rsidR="009B4450" w:rsidRDefault="009B4450" w:rsidP="00877E3F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Предотвращение резкого уменьшения налогооблагаемой базы НДФЛ путем сохранения действующих и создание новых рабочих мест, укрепление налоговой дисциплины и легализации налоговой базы.</w:t>
      </w:r>
    </w:p>
    <w:p w:rsidR="009B4450" w:rsidRDefault="009B4450" w:rsidP="00877E3F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является основным доходным источником районного бюджета. Его доля в общей сумме  собственных доходов за 2010 год составила 67,3 %, а фактический рост данного налога к 2009 году составил 114,2 % при планируемом увеличении темпа роста фонда начисленный заработной платы на 104,1 %.</w:t>
      </w:r>
    </w:p>
    <w:p w:rsidR="009B4450" w:rsidRDefault="009B4450" w:rsidP="00877E3F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Мышкинского муниципального района работала комиссия по укреплению и легализации налоговой базы. Результат работы комиссии:</w:t>
      </w:r>
    </w:p>
    <w:p w:rsidR="009B4450" w:rsidRDefault="009B4450" w:rsidP="00877E3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- 470,4 тыс. руб. погашена задолженность  в пенсионный фонд;</w:t>
      </w:r>
    </w:p>
    <w:p w:rsidR="009B4450" w:rsidRDefault="009B4450" w:rsidP="00877E3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- 2331,3 тыс. руб. погашена задолженность по налогу на доходы физических лиц в бюджеты всех уровней;</w:t>
      </w:r>
    </w:p>
    <w:p w:rsidR="009B4450" w:rsidRDefault="009B4450" w:rsidP="00877E3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- 260 тыс. руб. погашена задолженность по арендной плате за землю.</w:t>
      </w:r>
    </w:p>
    <w:p w:rsidR="009B4450" w:rsidRDefault="009B4450" w:rsidP="00877E3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2010 году в районе были сохранены все бюджетные учреждения, кроме того не было ликвидировано ни одного предприятия и организация, включая и СПК.</w:t>
      </w:r>
    </w:p>
    <w:p w:rsidR="009B4450" w:rsidRDefault="009B4450" w:rsidP="00144370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временного моратория на увеличение коэффициента К2 по единому налогу на вмененный доход не повлияло на уменьшение поступления данного налога в 2010 году . Процент роста к 2009 году составил 110,9 %.</w:t>
      </w:r>
    </w:p>
    <w:p w:rsidR="009B4450" w:rsidRDefault="009B4450" w:rsidP="00144370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выявлению и уточнению налоговой базы по земельному налогу, налогу на имущество физических лиц, сокращение перечня льготных категорий налогоплательщиков, оптимизация ставок налогов для отдельных категорий  плательщиков в поселениях района, привело к тому, что Решениями Муниципальных Советов поселений  льготы по местным налогам не предоставляются. В связи с заинтересованностью поселений в увеличении налогооблагаемой базы своих территорий, в городском поселении Мышкин приняты максимальные ставки по земельному налогу.</w:t>
      </w:r>
    </w:p>
    <w:p w:rsidR="009B4450" w:rsidRDefault="009B4450" w:rsidP="00144370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отдачи от использования имущества и усиления контроля за своевременностью и полнотой поступления доходов от сдачи муниципального имущества в аренду произошло в 2010 году за счет сдачи в аренду имущества, находящегося в оперативном управлении органов управления муниципальных районов.</w:t>
      </w:r>
    </w:p>
    <w:p w:rsidR="009B4450" w:rsidRPr="00877E3F" w:rsidRDefault="009B4450" w:rsidP="00144370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2010 года можно констатировать, что в экономике района произошел выход из острой фазы кризиса и удалось сохранить налоговый потенциал района.</w:t>
      </w:r>
    </w:p>
    <w:sectPr w:rsidR="009B4450" w:rsidRPr="00877E3F" w:rsidSect="00DC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7D6"/>
    <w:multiLevelType w:val="hybridMultilevel"/>
    <w:tmpl w:val="0108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65"/>
    <w:rsid w:val="00032A65"/>
    <w:rsid w:val="00144370"/>
    <w:rsid w:val="00673A25"/>
    <w:rsid w:val="00682AE8"/>
    <w:rsid w:val="008154E8"/>
    <w:rsid w:val="00877E3F"/>
    <w:rsid w:val="009B4450"/>
    <w:rsid w:val="009F5DDC"/>
    <w:rsid w:val="00AB2A30"/>
    <w:rsid w:val="00CD4CB9"/>
    <w:rsid w:val="00D65B2D"/>
    <w:rsid w:val="00DC3B08"/>
    <w:rsid w:val="00F512DD"/>
    <w:rsid w:val="00F64666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E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B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451</Words>
  <Characters>2573</Characters>
  <Application>Microsoft Office Outlook</Application>
  <DocSecurity>0</DocSecurity>
  <Lines>0</Lines>
  <Paragraphs>0</Paragraphs>
  <ScaleCrop>false</ScaleCrop>
  <Company>TENSOR_CORP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novikova_tu</cp:lastModifiedBy>
  <cp:revision>7</cp:revision>
  <cp:lastPrinted>2011-03-04T11:39:00Z</cp:lastPrinted>
  <dcterms:created xsi:type="dcterms:W3CDTF">2011-03-04T11:02:00Z</dcterms:created>
  <dcterms:modified xsi:type="dcterms:W3CDTF">2011-03-04T12:00:00Z</dcterms:modified>
</cp:coreProperties>
</file>